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073F">
      <w:pPr>
        <w:jc w:val="center"/>
        <w:rPr>
          <w:rFonts w:hint="default"/>
          <w:lang w:val="en-US" w:eastAsia="zh-CN"/>
        </w:rPr>
      </w:pPr>
      <w:r>
        <w:rPr>
          <w:rFonts w:hint="eastAsia" w:ascii="宋体" w:hAnsi="宋体" w:eastAsia="宋体"/>
          <w:color w:val="000000"/>
          <w:sz w:val="36"/>
          <w:lang w:val="en-US" w:eastAsia="zh-CN"/>
        </w:rPr>
        <w:t>一、</w:t>
      </w:r>
      <w:r>
        <w:rPr>
          <w:rFonts w:hint="eastAsia" w:ascii="宋体" w:hAnsi="宋体"/>
          <w:color w:val="000000"/>
          <w:sz w:val="36"/>
        </w:rPr>
        <w:t>项目需求</w:t>
      </w:r>
      <w:bookmarkStart w:id="0" w:name="1.项目背景"/>
      <w:bookmarkEnd w:id="0"/>
      <w:bookmarkStart w:id="1" w:name="_Toc21484"/>
      <w:bookmarkStart w:id="2" w:name="_Toc21775"/>
      <w:bookmarkStart w:id="3" w:name="_Toc6587"/>
      <w:bookmarkStart w:id="4" w:name="_Toc1628"/>
    </w:p>
    <w:p w14:paraId="3C8388CA">
      <w:pPr>
        <w:bidi w:val="0"/>
        <w:rPr>
          <w:rFonts w:hint="default" w:ascii="Arial" w:hAnsi="Arial" w:eastAsia="Arial" w:cs="Arial"/>
          <w:snapToGrid w:val="0"/>
          <w:color w:val="000000"/>
          <w:kern w:val="0"/>
          <w:sz w:val="21"/>
          <w:szCs w:val="21"/>
          <w:lang w:val="en-US" w:eastAsia="zh-CN" w:bidi="ar-SA"/>
        </w:rPr>
      </w:pPr>
    </w:p>
    <w:p w14:paraId="37E95F1D">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ascii="宋体" w:hAnsi="宋体"/>
          <w:b/>
          <w:bCs/>
          <w:color w:val="000000"/>
          <w:szCs w:val="21"/>
          <w:highlight w:val="none"/>
        </w:rPr>
      </w:pPr>
      <w:r>
        <w:rPr>
          <w:rFonts w:hint="eastAsia" w:ascii="宋体" w:hAnsi="宋体" w:cs="宋体"/>
          <w:b/>
          <w:bCs/>
          <w:color w:val="000000"/>
          <w:spacing w:val="1"/>
          <w:szCs w:val="21"/>
          <w:highlight w:val="none"/>
          <w:lang w:val="en-US" w:eastAsia="zh-CN"/>
        </w:rPr>
        <w:t>一</w:t>
      </w:r>
      <w:r>
        <w:rPr>
          <w:rFonts w:ascii="宋体" w:hAnsi="宋体" w:cs="宋体"/>
          <w:b/>
          <w:bCs/>
          <w:color w:val="000000"/>
          <w:spacing w:val="1"/>
          <w:szCs w:val="21"/>
          <w:highlight w:val="none"/>
        </w:rPr>
        <w:t>、项目简介</w:t>
      </w:r>
    </w:p>
    <w:p w14:paraId="6A3F347F">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根据《中华人民共和国食品安全法》、《食品安全法实施条例》等相关文件要求，供应商须根据采购人的计划和要求，负责采购和供应</w:t>
      </w:r>
      <w:r>
        <w:rPr>
          <w:rFonts w:hint="eastAsia" w:ascii="宋体" w:hAnsi="宋体" w:cs="仿宋"/>
          <w:color w:val="000000"/>
          <w:kern w:val="0"/>
          <w:szCs w:val="21"/>
          <w:highlight w:val="none"/>
          <w:lang w:val="en-US" w:eastAsia="zh-CN"/>
        </w:rPr>
        <w:t>蔬菜、生鲜肉品、禽蛋、水产品、米面粮油、调料、酸奶、方便食品、</w:t>
      </w:r>
      <w:r>
        <w:rPr>
          <w:rFonts w:hint="eastAsia" w:cs="仿宋"/>
          <w:color w:val="000000"/>
          <w:kern w:val="0"/>
          <w:szCs w:val="21"/>
          <w:highlight w:val="none"/>
          <w:lang w:val="en-US" w:eastAsia="zh-CN"/>
        </w:rPr>
        <w:t>熟食类、</w:t>
      </w:r>
      <w:r>
        <w:rPr>
          <w:rFonts w:hint="eastAsia" w:ascii="宋体" w:hAnsi="宋体" w:cs="仿宋"/>
          <w:color w:val="000000"/>
          <w:kern w:val="0"/>
          <w:szCs w:val="21"/>
          <w:highlight w:val="none"/>
          <w:lang w:val="en-US" w:eastAsia="zh-CN"/>
        </w:rPr>
        <w:t>即食早餐食品</w:t>
      </w:r>
      <w:r>
        <w:rPr>
          <w:rFonts w:hint="eastAsia" w:ascii="宋体" w:hAnsi="宋体" w:cs="宋体"/>
          <w:color w:val="000000"/>
          <w:szCs w:val="21"/>
          <w:highlight w:val="none"/>
        </w:rPr>
        <w:t>等。</w:t>
      </w:r>
    </w:p>
    <w:p w14:paraId="66C40F49">
      <w:pPr>
        <w:keepNext w:val="0"/>
        <w:keepLines w:val="0"/>
        <w:pageBreakBefore w:val="0"/>
        <w:widowControl w:val="0"/>
        <w:shd w:val="clear"/>
        <w:kinsoku/>
        <w:wordWrap/>
        <w:overflowPunct/>
        <w:topLinePunct w:val="0"/>
        <w:autoSpaceDE/>
        <w:autoSpaceDN/>
        <w:bidi w:val="0"/>
        <w:adjustRightInd/>
        <w:snapToGrid/>
        <w:spacing w:line="360" w:lineRule="auto"/>
        <w:ind w:firstLine="424" w:firstLineChars="200"/>
        <w:jc w:val="left"/>
        <w:textAlignment w:val="auto"/>
        <w:rPr>
          <w:rFonts w:hint="default" w:ascii="宋体" w:hAnsi="宋体" w:cs="宋体"/>
          <w:b/>
          <w:bCs/>
          <w:color w:val="000000"/>
          <w:spacing w:val="1"/>
          <w:szCs w:val="21"/>
          <w:highlight w:val="none"/>
          <w:lang w:val="en-US" w:eastAsia="zh-CN"/>
        </w:rPr>
      </w:pPr>
      <w:r>
        <w:rPr>
          <w:rFonts w:hint="eastAsia" w:ascii="宋体" w:hAnsi="宋体" w:cs="宋体"/>
          <w:b/>
          <w:bCs/>
          <w:color w:val="000000"/>
          <w:spacing w:val="1"/>
          <w:szCs w:val="21"/>
          <w:highlight w:val="none"/>
          <w:lang w:val="en-US" w:eastAsia="zh-CN"/>
        </w:rPr>
        <w:t>二、采购需求一览表</w:t>
      </w:r>
    </w:p>
    <w:tbl>
      <w:tblPr>
        <w:tblStyle w:val="15"/>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12"/>
        <w:gridCol w:w="6388"/>
      </w:tblGrid>
      <w:tr w14:paraId="1BBE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36" w:type="dxa"/>
            <w:vAlign w:val="center"/>
          </w:tcPr>
          <w:p w14:paraId="73485C88">
            <w:pPr>
              <w:pStyle w:val="12"/>
              <w:shd w:val="clear"/>
              <w:spacing w:line="240" w:lineRule="auto"/>
              <w:ind w:left="0" w:leftChars="0" w:firstLine="0" w:firstLineChars="0"/>
              <w:jc w:val="both"/>
              <w:rPr>
                <w:rFonts w:hint="default" w:ascii="宋体" w:hAnsi="宋体" w:eastAsia="宋体" w:cs="宋体"/>
                <w:b/>
                <w:bCs/>
                <w:kern w:val="2"/>
                <w:sz w:val="21"/>
                <w:szCs w:val="21"/>
                <w:highlight w:val="none"/>
                <w:vertAlign w:val="baseline"/>
                <w:lang w:val="en-US" w:eastAsia="zh-CN" w:bidi="ar-SA"/>
              </w:rPr>
            </w:pPr>
            <w:r>
              <w:rPr>
                <w:rFonts w:hint="eastAsia" w:ascii="宋体" w:hAnsi="宋体" w:eastAsia="宋体" w:cs="宋体"/>
                <w:b/>
                <w:bCs/>
                <w:kern w:val="2"/>
                <w:sz w:val="21"/>
                <w:szCs w:val="21"/>
                <w:highlight w:val="none"/>
                <w:vertAlign w:val="baseline"/>
                <w:lang w:val="en-US" w:eastAsia="zh-CN" w:bidi="ar-SA"/>
              </w:rPr>
              <w:t>序号</w:t>
            </w:r>
          </w:p>
        </w:tc>
        <w:tc>
          <w:tcPr>
            <w:tcW w:w="1712" w:type="dxa"/>
            <w:vAlign w:val="center"/>
          </w:tcPr>
          <w:p w14:paraId="4AE9CC65">
            <w:pPr>
              <w:pStyle w:val="12"/>
              <w:shd w:val="clear"/>
              <w:spacing w:line="240" w:lineRule="auto"/>
              <w:jc w:val="center"/>
              <w:rPr>
                <w:rFonts w:hint="default" w:ascii="宋体" w:hAnsi="宋体" w:eastAsia="宋体" w:cs="宋体"/>
                <w:b/>
                <w:bCs/>
                <w:kern w:val="2"/>
                <w:sz w:val="21"/>
                <w:szCs w:val="21"/>
                <w:highlight w:val="none"/>
                <w:vertAlign w:val="baseline"/>
                <w:lang w:val="en-US" w:eastAsia="zh-CN" w:bidi="ar-SA"/>
              </w:rPr>
            </w:pPr>
            <w:r>
              <w:rPr>
                <w:rFonts w:hint="eastAsia" w:ascii="宋体" w:hAnsi="宋体" w:eastAsia="宋体" w:cs="宋体"/>
                <w:b/>
                <w:bCs/>
                <w:kern w:val="2"/>
                <w:sz w:val="21"/>
                <w:szCs w:val="21"/>
                <w:highlight w:val="none"/>
                <w:vertAlign w:val="baseline"/>
                <w:lang w:val="en-US" w:eastAsia="zh-CN" w:bidi="ar-SA"/>
              </w:rPr>
              <w:t>技术要求名称</w:t>
            </w:r>
          </w:p>
        </w:tc>
        <w:tc>
          <w:tcPr>
            <w:tcW w:w="6388" w:type="dxa"/>
            <w:vAlign w:val="center"/>
          </w:tcPr>
          <w:p w14:paraId="318706EE">
            <w:pPr>
              <w:pStyle w:val="12"/>
              <w:shd w:val="clear"/>
              <w:spacing w:line="240" w:lineRule="auto"/>
              <w:jc w:val="center"/>
              <w:rPr>
                <w:rFonts w:hint="default" w:ascii="宋体" w:hAnsi="宋体" w:eastAsia="宋体" w:cs="宋体"/>
                <w:b/>
                <w:bCs/>
                <w:kern w:val="2"/>
                <w:sz w:val="21"/>
                <w:szCs w:val="21"/>
                <w:highlight w:val="none"/>
                <w:vertAlign w:val="baseline"/>
                <w:lang w:val="en-US" w:eastAsia="zh-CN" w:bidi="ar-SA"/>
              </w:rPr>
            </w:pPr>
            <w:r>
              <w:rPr>
                <w:rFonts w:hint="eastAsia" w:ascii="宋体" w:hAnsi="宋体" w:eastAsia="宋体" w:cs="宋体"/>
                <w:b/>
                <w:bCs/>
                <w:kern w:val="2"/>
                <w:sz w:val="21"/>
                <w:szCs w:val="21"/>
                <w:highlight w:val="none"/>
                <w:vertAlign w:val="baseline"/>
                <w:lang w:val="en-US" w:eastAsia="zh-CN" w:bidi="ar-SA"/>
              </w:rPr>
              <w:t>品种类型</w:t>
            </w:r>
          </w:p>
        </w:tc>
      </w:tr>
      <w:tr w14:paraId="5652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736" w:type="dxa"/>
            <w:vAlign w:val="center"/>
          </w:tcPr>
          <w:p w14:paraId="608A4FE9">
            <w:pPr>
              <w:pStyle w:val="12"/>
              <w:shd w:val="clear"/>
              <w:spacing w:line="360" w:lineRule="auto"/>
              <w:jc w:val="center"/>
              <w:rPr>
                <w:rFonts w:hint="default"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vertAlign w:val="baseline"/>
                <w:lang w:val="en-US" w:eastAsia="zh-CN" w:bidi="ar-SA"/>
              </w:rPr>
              <w:t>1</w:t>
            </w:r>
          </w:p>
        </w:tc>
        <w:tc>
          <w:tcPr>
            <w:tcW w:w="1712" w:type="dxa"/>
            <w:vAlign w:val="center"/>
          </w:tcPr>
          <w:p w14:paraId="28AB0185">
            <w:pPr>
              <w:pStyle w:val="12"/>
              <w:shd w:val="clear"/>
              <w:spacing w:line="360" w:lineRule="auto"/>
              <w:ind w:left="0" w:leftChars="0" w:firstLine="0" w:firstLineChars="0"/>
              <w:jc w:val="center"/>
              <w:rPr>
                <w:rFonts w:hint="default"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vertAlign w:val="baseline"/>
                <w:lang w:val="en-US" w:eastAsia="zh-CN" w:bidi="ar-SA"/>
              </w:rPr>
              <w:t>采购品种</w:t>
            </w:r>
          </w:p>
        </w:tc>
        <w:tc>
          <w:tcPr>
            <w:tcW w:w="6388" w:type="dxa"/>
            <w:vAlign w:val="center"/>
          </w:tcPr>
          <w:p w14:paraId="2EFB0F27">
            <w:pPr>
              <w:shd w:val="clear"/>
              <w:tabs>
                <w:tab w:val="left" w:pos="0"/>
                <w:tab w:val="left" w:pos="680"/>
              </w:tabs>
              <w:adjustRightInd w:val="0"/>
              <w:snapToGrid w:val="0"/>
              <w:spacing w:line="360" w:lineRule="exact"/>
              <w:rPr>
                <w:rFonts w:hint="eastAsia" w:ascii="宋体" w:hAnsi="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本次招标采购内容为食堂供餐的蔬菜、生鲜肉品、禽蛋、水产品、米面粮油、调料、酸奶、方便食品、</w:t>
            </w:r>
            <w:r>
              <w:rPr>
                <w:rFonts w:hint="eastAsia" w:cs="仿宋"/>
                <w:color w:val="000000"/>
                <w:kern w:val="0"/>
                <w:szCs w:val="21"/>
                <w:highlight w:val="none"/>
                <w:lang w:val="en-US" w:eastAsia="zh-CN"/>
              </w:rPr>
              <w:t>熟食类、</w:t>
            </w:r>
            <w:r>
              <w:rPr>
                <w:rFonts w:hint="eastAsia" w:ascii="宋体" w:hAnsi="宋体" w:cs="仿宋"/>
                <w:color w:val="000000"/>
                <w:kern w:val="0"/>
                <w:szCs w:val="21"/>
                <w:highlight w:val="none"/>
                <w:lang w:val="en-US" w:eastAsia="zh-CN"/>
              </w:rPr>
              <w:t>即食早餐食品等</w:t>
            </w:r>
            <w:r>
              <w:rPr>
                <w:rFonts w:hint="eastAsia" w:ascii="宋体" w:hAnsi="宋体" w:cs="仿宋"/>
                <w:color w:val="000000"/>
                <w:kern w:val="0"/>
                <w:szCs w:val="21"/>
                <w:highlight w:val="none"/>
                <w:lang w:val="en-US" w:eastAsia="zh-CN"/>
              </w:rPr>
              <w:t>。</w:t>
            </w:r>
          </w:p>
          <w:p w14:paraId="2276A92D">
            <w:pPr>
              <w:shd w:val="clear"/>
              <w:tabs>
                <w:tab w:val="left" w:pos="0"/>
                <w:tab w:val="left" w:pos="680"/>
              </w:tabs>
              <w:adjustRightInd w:val="0"/>
              <w:snapToGrid w:val="0"/>
              <w:spacing w:line="360" w:lineRule="exact"/>
              <w:rPr>
                <w:rFonts w:hint="eastAsia" w:ascii="宋体" w:hAnsi="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1.蔬菜品类包括但不限于：叶菜类、茄果类、瓜果类、根菜类、薯芋类、葱蒜类、水生菜类、芽苗类、香辛类、豆制品类等。</w:t>
            </w:r>
          </w:p>
          <w:p w14:paraId="51B945EF">
            <w:pPr>
              <w:shd w:val="clear"/>
              <w:tabs>
                <w:tab w:val="left" w:pos="0"/>
                <w:tab w:val="left" w:pos="680"/>
              </w:tabs>
              <w:adjustRightInd w:val="0"/>
              <w:snapToGrid w:val="0"/>
              <w:spacing w:line="360" w:lineRule="exact"/>
              <w:rPr>
                <w:rFonts w:hint="eastAsia" w:ascii="宋体" w:hAnsi="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2.生鲜肉品、禽蛋包括但不限于：猪肉、牛肉、鸡肉、肋排、</w:t>
            </w:r>
            <w:r>
              <w:rPr>
                <w:rFonts w:hint="eastAsia" w:ascii="宋体" w:hAnsi="宋体" w:cs="仿宋"/>
                <w:color w:val="000000"/>
                <w:kern w:val="0"/>
                <w:szCs w:val="21"/>
                <w:highlight w:val="none"/>
              </w:rPr>
              <w:t>猪脏器</w:t>
            </w:r>
            <w:r>
              <w:rPr>
                <w:rFonts w:hint="eastAsia" w:ascii="宋体" w:hAnsi="宋体" w:cs="仿宋"/>
                <w:color w:val="000000"/>
                <w:kern w:val="0"/>
                <w:szCs w:val="21"/>
                <w:highlight w:val="none"/>
                <w:lang w:eastAsia="zh-CN"/>
              </w:rPr>
              <w:t>、</w:t>
            </w:r>
            <w:r>
              <w:rPr>
                <w:rFonts w:hint="eastAsia" w:ascii="宋体" w:hAnsi="宋体" w:cs="仿宋"/>
                <w:color w:val="000000"/>
                <w:kern w:val="0"/>
                <w:szCs w:val="21"/>
                <w:highlight w:val="none"/>
              </w:rPr>
              <w:t>鲜鸡（鸭、鹅）</w:t>
            </w:r>
            <w:r>
              <w:rPr>
                <w:rFonts w:hint="eastAsia" w:ascii="宋体" w:hAnsi="宋体" w:cs="仿宋"/>
                <w:color w:val="000000"/>
                <w:kern w:val="0"/>
                <w:szCs w:val="21"/>
                <w:highlight w:val="none"/>
                <w:lang w:eastAsia="zh-CN"/>
              </w:rPr>
              <w:t>、</w:t>
            </w:r>
            <w:r>
              <w:rPr>
                <w:rFonts w:hint="eastAsia" w:ascii="宋体" w:hAnsi="宋体" w:cs="仿宋"/>
                <w:color w:val="000000"/>
                <w:kern w:val="0"/>
                <w:szCs w:val="21"/>
                <w:highlight w:val="none"/>
                <w:lang w:val="en-US" w:eastAsia="zh-CN"/>
              </w:rPr>
              <w:t>鸡蛋、鸭蛋等。</w:t>
            </w:r>
          </w:p>
          <w:p w14:paraId="34E4D901">
            <w:pPr>
              <w:shd w:val="clear"/>
              <w:tabs>
                <w:tab w:val="left" w:pos="0"/>
                <w:tab w:val="left" w:pos="680"/>
              </w:tabs>
              <w:adjustRightInd w:val="0"/>
              <w:snapToGrid w:val="0"/>
              <w:spacing w:line="360" w:lineRule="exact"/>
              <w:rPr>
                <w:rFonts w:hint="eastAsia" w:ascii="宋体" w:hAnsi="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3.水产品食材包括但不限于：鱼、虾等，应有相关合格证，必须保证卫生、安全。</w:t>
            </w:r>
          </w:p>
          <w:p w14:paraId="19B570F2">
            <w:pPr>
              <w:shd w:val="clear"/>
              <w:tabs>
                <w:tab w:val="left" w:pos="0"/>
                <w:tab w:val="left" w:pos="680"/>
              </w:tabs>
              <w:adjustRightInd w:val="0"/>
              <w:snapToGrid w:val="0"/>
              <w:spacing w:line="360" w:lineRule="exact"/>
              <w:rPr>
                <w:rFonts w:hint="eastAsia" w:ascii="宋体" w:hAnsi="宋体" w:eastAsia="宋体" w:cs="仿宋"/>
                <w:color w:val="000000"/>
                <w:kern w:val="0"/>
                <w:szCs w:val="21"/>
                <w:highlight w:val="none"/>
                <w:lang w:val="en-US" w:eastAsia="zh-CN"/>
              </w:rPr>
            </w:pPr>
            <w:r>
              <w:rPr>
                <w:rFonts w:hint="eastAsia" w:ascii="宋体" w:hAnsi="宋体" w:eastAsia="宋体" w:cs="仿宋"/>
                <w:color w:val="000000"/>
                <w:kern w:val="0"/>
                <w:szCs w:val="21"/>
                <w:highlight w:val="none"/>
                <w:lang w:val="en-US" w:eastAsia="zh-CN"/>
              </w:rPr>
              <w:t>4.米面粮油包括但不限于：大米、面粉、面条及食用油等。</w:t>
            </w:r>
          </w:p>
          <w:p w14:paraId="0E45FB55">
            <w:pPr>
              <w:shd w:val="clear"/>
              <w:tabs>
                <w:tab w:val="left" w:pos="0"/>
                <w:tab w:val="left" w:pos="680"/>
              </w:tabs>
              <w:adjustRightInd w:val="0"/>
              <w:snapToGrid w:val="0"/>
              <w:spacing w:line="360" w:lineRule="exact"/>
              <w:rPr>
                <w:rFonts w:hint="eastAsia" w:ascii="宋体" w:hAnsi="宋体" w:eastAsia="宋体" w:cs="仿宋"/>
                <w:color w:val="000000"/>
                <w:kern w:val="0"/>
                <w:szCs w:val="21"/>
                <w:highlight w:val="none"/>
                <w:lang w:val="en-US" w:eastAsia="zh-CN"/>
              </w:rPr>
            </w:pPr>
            <w:r>
              <w:rPr>
                <w:rFonts w:hint="eastAsia" w:ascii="宋体" w:hAnsi="宋体" w:eastAsia="宋体" w:cs="仿宋"/>
                <w:color w:val="000000"/>
                <w:kern w:val="0"/>
                <w:szCs w:val="21"/>
                <w:highlight w:val="none"/>
                <w:lang w:val="en-US" w:eastAsia="zh-CN"/>
              </w:rPr>
              <w:t>5.调料包括但不限于：酱油、醋、鸡精、味精、盐、花椒面、胡椒面、辣椒面、豆瓣酱等。</w:t>
            </w:r>
          </w:p>
          <w:p w14:paraId="161E452B">
            <w:pPr>
              <w:shd w:val="clear"/>
              <w:tabs>
                <w:tab w:val="left" w:pos="0"/>
                <w:tab w:val="left" w:pos="680"/>
              </w:tabs>
              <w:adjustRightInd w:val="0"/>
              <w:snapToGrid w:val="0"/>
              <w:spacing w:line="360" w:lineRule="exact"/>
              <w:rPr>
                <w:rFonts w:hint="eastAsia" w:ascii="宋体" w:hAnsi="宋体" w:eastAsia="宋体" w:cs="仿宋"/>
                <w:color w:val="000000"/>
                <w:kern w:val="0"/>
                <w:szCs w:val="21"/>
                <w:highlight w:val="none"/>
                <w:lang w:val="en-US" w:eastAsia="zh-CN"/>
              </w:rPr>
            </w:pPr>
            <w:r>
              <w:rPr>
                <w:rFonts w:hint="eastAsia" w:ascii="宋体" w:hAnsi="宋体" w:eastAsia="宋体" w:cs="仿宋"/>
                <w:color w:val="000000"/>
                <w:kern w:val="0"/>
                <w:szCs w:val="21"/>
                <w:highlight w:val="none"/>
                <w:lang w:val="en-US" w:eastAsia="zh-CN"/>
              </w:rPr>
              <w:t>6.酸奶类包括但不限于：八连杯装酸奶等，应为蛋白质含量高，口感浓稠品质。</w:t>
            </w:r>
          </w:p>
          <w:p w14:paraId="33A8D0B9">
            <w:pPr>
              <w:shd w:val="clear"/>
              <w:tabs>
                <w:tab w:val="left" w:pos="0"/>
                <w:tab w:val="left" w:pos="680"/>
              </w:tabs>
              <w:adjustRightInd w:val="0"/>
              <w:snapToGrid w:val="0"/>
              <w:spacing w:line="360" w:lineRule="exact"/>
              <w:rPr>
                <w:rFonts w:hint="eastAsia" w:ascii="宋体" w:hAnsi="宋体" w:eastAsia="宋体" w:cs="仿宋"/>
                <w:color w:val="000000"/>
                <w:kern w:val="0"/>
                <w:szCs w:val="21"/>
                <w:highlight w:val="none"/>
                <w:lang w:val="en-US" w:eastAsia="zh-CN"/>
              </w:rPr>
            </w:pPr>
            <w:r>
              <w:rPr>
                <w:rFonts w:hint="eastAsia" w:ascii="宋体" w:hAnsi="宋体" w:eastAsia="宋体" w:cs="仿宋"/>
                <w:color w:val="000000"/>
                <w:kern w:val="0"/>
                <w:szCs w:val="21"/>
                <w:highlight w:val="none"/>
                <w:lang w:val="en-US" w:eastAsia="zh-CN"/>
              </w:rPr>
              <w:t>7.方便食品包括但不限于：速冻水饺、方便面等</w:t>
            </w:r>
          </w:p>
          <w:p w14:paraId="2EE12AB4">
            <w:pPr>
              <w:pStyle w:val="2"/>
              <w:shd w:val="clea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8.</w:t>
            </w:r>
            <w:r>
              <w:rPr>
                <w:rFonts w:hint="eastAsia" w:cs="仿宋"/>
                <w:color w:val="000000"/>
                <w:kern w:val="0"/>
                <w:szCs w:val="21"/>
                <w:highlight w:val="none"/>
                <w:lang w:val="en-US" w:eastAsia="zh-CN"/>
              </w:rPr>
              <w:t>熟食类：如酱牛肉等。</w:t>
            </w:r>
          </w:p>
          <w:p w14:paraId="1B4B517F">
            <w:pPr>
              <w:shd w:val="clear"/>
              <w:tabs>
                <w:tab w:val="left" w:pos="0"/>
                <w:tab w:val="left" w:pos="680"/>
              </w:tabs>
              <w:adjustRightInd w:val="0"/>
              <w:snapToGrid w:val="0"/>
              <w:spacing w:line="360" w:lineRule="exact"/>
              <w:rPr>
                <w:rFonts w:hint="default" w:ascii="宋体" w:hAnsi="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9.即食早餐食品</w:t>
            </w:r>
            <w:r>
              <w:rPr>
                <w:rFonts w:hint="eastAsia" w:ascii="宋体" w:hAnsi="宋体" w:eastAsia="宋体" w:cs="仿宋"/>
                <w:color w:val="000000"/>
                <w:kern w:val="0"/>
                <w:szCs w:val="21"/>
                <w:highlight w:val="none"/>
                <w:lang w:val="en-US" w:eastAsia="zh-CN"/>
              </w:rPr>
              <w:t>包括但不限于</w:t>
            </w:r>
            <w:r>
              <w:rPr>
                <w:rFonts w:hint="eastAsia" w:ascii="宋体" w:hAnsi="宋体" w:cs="仿宋"/>
                <w:color w:val="000000"/>
                <w:kern w:val="0"/>
                <w:szCs w:val="21"/>
                <w:highlight w:val="none"/>
                <w:lang w:val="en-US" w:eastAsia="zh-CN"/>
              </w:rPr>
              <w:t>：包子、豆浆、油条、面点、馒头、烧饼等。</w:t>
            </w:r>
          </w:p>
          <w:p w14:paraId="360A8964">
            <w:pPr>
              <w:shd w:val="clear"/>
              <w:tabs>
                <w:tab w:val="left" w:pos="0"/>
                <w:tab w:val="left" w:pos="680"/>
              </w:tabs>
              <w:adjustRightInd w:val="0"/>
              <w:snapToGrid w:val="0"/>
              <w:spacing w:line="360" w:lineRule="exact"/>
              <w:rPr>
                <w:rFonts w:hint="eastAsia" w:ascii="宋体" w:hAnsi="宋体" w:cs="仿宋"/>
                <w:color w:val="000000"/>
                <w:kern w:val="0"/>
                <w:szCs w:val="21"/>
                <w:highlight w:val="none"/>
                <w:lang w:val="en-US" w:eastAsia="zh-CN"/>
              </w:rPr>
            </w:pPr>
            <w:r>
              <w:rPr>
                <w:rFonts w:hint="eastAsia" w:ascii="宋体" w:hAnsi="宋体" w:eastAsia="宋体" w:cs="仿宋"/>
                <w:color w:val="000000"/>
                <w:kern w:val="0"/>
                <w:szCs w:val="21"/>
                <w:highlight w:val="none"/>
                <w:lang w:val="en-US" w:eastAsia="zh-CN"/>
              </w:rPr>
              <w:t>具体种类按采购人即时采购要求标准提供。</w:t>
            </w:r>
          </w:p>
        </w:tc>
      </w:tr>
    </w:tbl>
    <w:p w14:paraId="2FCEE36A">
      <w:pPr>
        <w:pStyle w:val="12"/>
        <w:shd w:val="clear"/>
        <w:spacing w:line="360" w:lineRule="auto"/>
        <w:ind w:left="0" w:leftChars="0" w:firstLine="422" w:firstLineChars="200"/>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三、质量标准及要求</w:t>
      </w:r>
    </w:p>
    <w:tbl>
      <w:tblPr>
        <w:tblStyle w:val="14"/>
        <w:tblW w:w="5167" w:type="pct"/>
        <w:tblInd w:w="0" w:type="dxa"/>
        <w:tblLayout w:type="fixed"/>
        <w:tblCellMar>
          <w:top w:w="0" w:type="dxa"/>
          <w:left w:w="108" w:type="dxa"/>
          <w:bottom w:w="0" w:type="dxa"/>
          <w:right w:w="108" w:type="dxa"/>
        </w:tblCellMar>
      </w:tblPr>
      <w:tblGrid>
        <w:gridCol w:w="595"/>
        <w:gridCol w:w="718"/>
        <w:gridCol w:w="1182"/>
        <w:gridCol w:w="6312"/>
      </w:tblGrid>
      <w:tr w14:paraId="73CF42F1">
        <w:tblPrEx>
          <w:tblCellMar>
            <w:top w:w="0" w:type="dxa"/>
            <w:left w:w="108" w:type="dxa"/>
            <w:bottom w:w="0" w:type="dxa"/>
            <w:right w:w="108" w:type="dxa"/>
          </w:tblCellMar>
        </w:tblPrEx>
        <w:trPr>
          <w:trHeight w:val="280" w:hRule="atLeast"/>
        </w:trPr>
        <w:tc>
          <w:tcPr>
            <w:tcW w:w="595" w:type="dxa"/>
            <w:tcBorders>
              <w:top w:val="single" w:color="000000" w:sz="4" w:space="0"/>
              <w:left w:val="single" w:color="000000" w:sz="4" w:space="0"/>
              <w:bottom w:val="single" w:color="auto" w:sz="4" w:space="0"/>
              <w:right w:val="single" w:color="000000" w:sz="4" w:space="0"/>
            </w:tcBorders>
            <w:noWrap w:val="0"/>
            <w:vAlign w:val="center"/>
          </w:tcPr>
          <w:p w14:paraId="513C0E85">
            <w:pPr>
              <w:widowControl/>
              <w:shd w:val="clear"/>
              <w:overflowPunct w:val="0"/>
              <w:autoSpaceDE w:val="0"/>
              <w:autoSpaceDN w:val="0"/>
              <w:adjustRightInd w:val="0"/>
              <w:spacing w:line="360" w:lineRule="exact"/>
              <w:jc w:val="center"/>
              <w:textAlignment w:val="center"/>
              <w:rPr>
                <w:rFonts w:ascii="宋体" w:hAnsi="宋体" w:cs="仿宋"/>
                <w:b/>
                <w:bCs/>
                <w:color w:val="000000"/>
                <w:kern w:val="0"/>
                <w:szCs w:val="21"/>
                <w:highlight w:val="none"/>
              </w:rPr>
            </w:pPr>
            <w:r>
              <w:rPr>
                <w:rFonts w:hint="eastAsia" w:ascii="宋体" w:hAnsi="宋体" w:cs="仿宋"/>
                <w:b/>
                <w:bCs/>
                <w:color w:val="000000"/>
                <w:kern w:val="0"/>
                <w:szCs w:val="21"/>
                <w:highlight w:val="none"/>
              </w:rPr>
              <w:t>序号</w:t>
            </w:r>
          </w:p>
        </w:tc>
        <w:tc>
          <w:tcPr>
            <w:tcW w:w="718" w:type="dxa"/>
            <w:tcBorders>
              <w:top w:val="single" w:color="000000" w:sz="4" w:space="0"/>
              <w:left w:val="single" w:color="000000" w:sz="4" w:space="0"/>
              <w:bottom w:val="single" w:color="auto" w:sz="4" w:space="0"/>
              <w:right w:val="single" w:color="000000" w:sz="4" w:space="0"/>
            </w:tcBorders>
            <w:noWrap w:val="0"/>
            <w:vAlign w:val="center"/>
          </w:tcPr>
          <w:p w14:paraId="4C086C16">
            <w:pPr>
              <w:widowControl/>
              <w:shd w:val="clear"/>
              <w:overflowPunct w:val="0"/>
              <w:autoSpaceDE w:val="0"/>
              <w:autoSpaceDN w:val="0"/>
              <w:adjustRightInd w:val="0"/>
              <w:spacing w:line="360" w:lineRule="exact"/>
              <w:jc w:val="center"/>
              <w:textAlignment w:val="center"/>
              <w:rPr>
                <w:rFonts w:ascii="宋体" w:hAnsi="宋体" w:cs="仿宋"/>
                <w:b/>
                <w:bCs/>
                <w:color w:val="000000"/>
                <w:kern w:val="0"/>
                <w:szCs w:val="21"/>
                <w:highlight w:val="none"/>
              </w:rPr>
            </w:pPr>
            <w:r>
              <w:rPr>
                <w:rFonts w:hint="eastAsia" w:ascii="宋体" w:hAnsi="宋体" w:cs="仿宋"/>
                <w:b/>
                <w:bCs/>
                <w:color w:val="000000"/>
                <w:kern w:val="0"/>
                <w:szCs w:val="21"/>
                <w:highlight w:val="none"/>
              </w:rPr>
              <w:t>指标种类</w:t>
            </w:r>
          </w:p>
        </w:tc>
        <w:tc>
          <w:tcPr>
            <w:tcW w:w="1182" w:type="dxa"/>
            <w:tcBorders>
              <w:top w:val="single" w:color="000000" w:sz="4" w:space="0"/>
              <w:left w:val="single" w:color="000000" w:sz="4" w:space="0"/>
              <w:bottom w:val="single" w:color="auto" w:sz="4" w:space="0"/>
              <w:right w:val="single" w:color="000000" w:sz="4" w:space="0"/>
            </w:tcBorders>
            <w:noWrap w:val="0"/>
            <w:vAlign w:val="center"/>
          </w:tcPr>
          <w:p w14:paraId="7BCC216D">
            <w:pPr>
              <w:widowControl/>
              <w:shd w:val="clear"/>
              <w:overflowPunct w:val="0"/>
              <w:autoSpaceDE w:val="0"/>
              <w:autoSpaceDN w:val="0"/>
              <w:adjustRightInd w:val="0"/>
              <w:spacing w:line="360" w:lineRule="exact"/>
              <w:jc w:val="center"/>
              <w:textAlignment w:val="center"/>
              <w:rPr>
                <w:rFonts w:ascii="宋体" w:hAnsi="宋体" w:cs="仿宋"/>
                <w:b/>
                <w:bCs/>
                <w:color w:val="000000"/>
                <w:kern w:val="0"/>
                <w:szCs w:val="21"/>
                <w:highlight w:val="none"/>
              </w:rPr>
            </w:pPr>
            <w:r>
              <w:rPr>
                <w:rFonts w:hint="eastAsia" w:ascii="宋体" w:hAnsi="宋体" w:cs="仿宋"/>
                <w:b/>
                <w:bCs/>
                <w:color w:val="000000"/>
                <w:kern w:val="0"/>
                <w:szCs w:val="21"/>
                <w:highlight w:val="none"/>
              </w:rPr>
              <w:t>指标名称</w:t>
            </w:r>
          </w:p>
        </w:tc>
        <w:tc>
          <w:tcPr>
            <w:tcW w:w="6312" w:type="dxa"/>
            <w:tcBorders>
              <w:top w:val="single" w:color="000000" w:sz="4" w:space="0"/>
              <w:left w:val="single" w:color="000000" w:sz="4" w:space="0"/>
              <w:bottom w:val="single" w:color="auto" w:sz="4" w:space="0"/>
              <w:right w:val="single" w:color="000000" w:sz="4" w:space="0"/>
            </w:tcBorders>
            <w:noWrap w:val="0"/>
            <w:vAlign w:val="center"/>
          </w:tcPr>
          <w:p w14:paraId="5AAE8AA1">
            <w:pPr>
              <w:widowControl/>
              <w:shd w:val="clear"/>
              <w:overflowPunct w:val="0"/>
              <w:autoSpaceDE w:val="0"/>
              <w:autoSpaceDN w:val="0"/>
              <w:adjustRightInd w:val="0"/>
              <w:spacing w:line="360" w:lineRule="exact"/>
              <w:jc w:val="center"/>
              <w:textAlignment w:val="center"/>
              <w:rPr>
                <w:rFonts w:ascii="宋体" w:hAnsi="宋体" w:cs="仿宋"/>
                <w:b/>
                <w:bCs/>
                <w:color w:val="000000"/>
                <w:kern w:val="0"/>
                <w:szCs w:val="21"/>
                <w:highlight w:val="none"/>
              </w:rPr>
            </w:pPr>
            <w:r>
              <w:rPr>
                <w:rFonts w:hint="eastAsia" w:ascii="宋体" w:hAnsi="宋体" w:cs="仿宋"/>
                <w:b/>
                <w:bCs/>
                <w:color w:val="000000"/>
                <w:kern w:val="0"/>
                <w:szCs w:val="21"/>
                <w:highlight w:val="none"/>
              </w:rPr>
              <w:t>指标内容</w:t>
            </w:r>
          </w:p>
        </w:tc>
      </w:tr>
      <w:tr w14:paraId="4AE32DD1">
        <w:tblPrEx>
          <w:tblCellMar>
            <w:top w:w="0" w:type="dxa"/>
            <w:left w:w="108" w:type="dxa"/>
            <w:bottom w:w="0" w:type="dxa"/>
            <w:right w:w="108" w:type="dxa"/>
          </w:tblCellMar>
        </w:tblPrEx>
        <w:trPr>
          <w:trHeight w:val="54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14D530AF">
            <w:pPr>
              <w:widowControl/>
              <w:shd w:val="clear"/>
              <w:overflowPunct w:val="0"/>
              <w:autoSpaceDE w:val="0"/>
              <w:autoSpaceDN w:val="0"/>
              <w:adjustRightInd w:val="0"/>
              <w:spacing w:line="360" w:lineRule="exact"/>
              <w:jc w:val="center"/>
              <w:textAlignment w:val="center"/>
              <w:rPr>
                <w:rFonts w:hint="eastAsia"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w:t>
            </w: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40A7810C">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技术指标</w:t>
            </w:r>
          </w:p>
        </w:tc>
        <w:tc>
          <w:tcPr>
            <w:tcW w:w="1182" w:type="dxa"/>
            <w:vMerge w:val="restart"/>
            <w:tcBorders>
              <w:top w:val="single" w:color="auto" w:sz="4" w:space="0"/>
              <w:left w:val="single" w:color="auto" w:sz="4" w:space="0"/>
              <w:bottom w:val="single" w:color="auto" w:sz="4" w:space="0"/>
              <w:right w:val="single" w:color="auto" w:sz="4" w:space="0"/>
            </w:tcBorders>
            <w:noWrap w:val="0"/>
            <w:vAlign w:val="center"/>
          </w:tcPr>
          <w:p w14:paraId="5E98FFCA">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总体质量要求</w:t>
            </w:r>
          </w:p>
        </w:tc>
        <w:tc>
          <w:tcPr>
            <w:tcW w:w="6312" w:type="dxa"/>
            <w:tcBorders>
              <w:top w:val="single" w:color="auto" w:sz="4" w:space="0"/>
              <w:left w:val="single" w:color="auto" w:sz="4" w:space="0"/>
              <w:bottom w:val="single" w:color="auto" w:sz="4" w:space="0"/>
              <w:right w:val="single" w:color="auto" w:sz="4" w:space="0"/>
            </w:tcBorders>
            <w:noWrap w:val="0"/>
            <w:vAlign w:val="center"/>
          </w:tcPr>
          <w:p w14:paraId="36E5F33D">
            <w:pPr>
              <w:shd w:val="clear"/>
              <w:tabs>
                <w:tab w:val="left" w:pos="0"/>
                <w:tab w:val="left" w:pos="680"/>
              </w:tabs>
              <w:adjustRightInd w:val="0"/>
              <w:snapToGrid w:val="0"/>
              <w:spacing w:line="360" w:lineRule="exact"/>
              <w:rPr>
                <w:rFonts w:ascii="宋体" w:hAnsi="宋体" w:cs="仿宋"/>
                <w:color w:val="000000"/>
                <w:kern w:val="0"/>
                <w:szCs w:val="21"/>
                <w:highlight w:val="none"/>
              </w:rPr>
            </w:pPr>
            <w:r>
              <w:rPr>
                <w:rFonts w:hint="eastAsia" w:ascii="宋体" w:hAnsi="宋体" w:cs="仿宋"/>
                <w:color w:val="000000"/>
                <w:kern w:val="0"/>
                <w:szCs w:val="21"/>
                <w:highlight w:val="none"/>
                <w:lang w:val="en-US" w:eastAsia="zh-CN"/>
              </w:rPr>
              <w:t>1.</w:t>
            </w:r>
            <w:r>
              <w:rPr>
                <w:rFonts w:hint="eastAsia" w:ascii="宋体" w:hAnsi="宋体" w:cs="仿宋"/>
                <w:color w:val="000000"/>
                <w:kern w:val="0"/>
                <w:szCs w:val="21"/>
                <w:highlight w:val="none"/>
              </w:rPr>
              <w:t xml:space="preserve">供应商应严格遵守《食品安全法》等相关规定，严格保证食品质量符合国家相关产品质量标准，符合国家各级强制性规范的要求。在供货期内如出现因食用其提供的食品导致食物中毒事故发生，供应商应对此承担一切赔偿和法律责任。 </w:t>
            </w:r>
          </w:p>
        </w:tc>
      </w:tr>
      <w:tr w14:paraId="4691A47B">
        <w:tblPrEx>
          <w:tblCellMar>
            <w:top w:w="0" w:type="dxa"/>
            <w:left w:w="108" w:type="dxa"/>
            <w:bottom w:w="0" w:type="dxa"/>
            <w:right w:w="108" w:type="dxa"/>
          </w:tblCellMar>
        </w:tblPrEx>
        <w:trPr>
          <w:trHeight w:val="54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7EB39D18">
            <w:pPr>
              <w:widowControl/>
              <w:shd w:val="clear"/>
              <w:overflowPunct w:val="0"/>
              <w:autoSpaceDE w:val="0"/>
              <w:autoSpaceDN w:val="0"/>
              <w:adjustRightInd w:val="0"/>
              <w:spacing w:line="360" w:lineRule="exact"/>
              <w:jc w:val="center"/>
              <w:textAlignment w:val="center"/>
              <w:rPr>
                <w:rFonts w:hint="eastAsia"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0F7C1526">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p>
        </w:tc>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14:paraId="5055B524">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p>
        </w:tc>
        <w:tc>
          <w:tcPr>
            <w:tcW w:w="6312" w:type="dxa"/>
            <w:tcBorders>
              <w:top w:val="single" w:color="auto" w:sz="4" w:space="0"/>
              <w:left w:val="single" w:color="auto" w:sz="4" w:space="0"/>
              <w:bottom w:val="single" w:color="auto" w:sz="4" w:space="0"/>
              <w:right w:val="single" w:color="auto" w:sz="4" w:space="0"/>
            </w:tcBorders>
            <w:noWrap w:val="0"/>
            <w:vAlign w:val="center"/>
          </w:tcPr>
          <w:p w14:paraId="3B14FFFA">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lang w:val="en-US" w:eastAsia="zh-CN"/>
              </w:rPr>
              <w:t>2.</w:t>
            </w:r>
            <w:r>
              <w:rPr>
                <w:rFonts w:ascii="宋体" w:hAnsi="宋体" w:cs="仿宋"/>
                <w:color w:val="000000"/>
                <w:kern w:val="0"/>
                <w:szCs w:val="21"/>
                <w:highlight w:val="none"/>
              </w:rPr>
              <w:t>肉类的理化指标及卫生标准符合国家或采购人所在地区最新标准执行。</w:t>
            </w:r>
          </w:p>
        </w:tc>
      </w:tr>
      <w:tr w14:paraId="617E3E9B">
        <w:tblPrEx>
          <w:tblCellMar>
            <w:top w:w="0" w:type="dxa"/>
            <w:left w:w="108" w:type="dxa"/>
            <w:bottom w:w="0" w:type="dxa"/>
            <w:right w:w="108" w:type="dxa"/>
          </w:tblCellMar>
        </w:tblPrEx>
        <w:trPr>
          <w:trHeight w:val="81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733DCD91">
            <w:pPr>
              <w:widowControl/>
              <w:shd w:val="clear"/>
              <w:overflowPunct w:val="0"/>
              <w:autoSpaceDE w:val="0"/>
              <w:autoSpaceDN w:val="0"/>
              <w:adjustRightInd w:val="0"/>
              <w:spacing w:line="360" w:lineRule="exact"/>
              <w:jc w:val="center"/>
              <w:textAlignment w:val="center"/>
              <w:rPr>
                <w:rFonts w:hint="eastAsia"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6DEC0486">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14:paraId="08C6409C">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auto" w:sz="4" w:space="0"/>
              <w:left w:val="single" w:color="auto" w:sz="4" w:space="0"/>
              <w:bottom w:val="single" w:color="auto" w:sz="4" w:space="0"/>
              <w:right w:val="single" w:color="auto" w:sz="4" w:space="0"/>
            </w:tcBorders>
            <w:noWrap w:val="0"/>
            <w:vAlign w:val="center"/>
          </w:tcPr>
          <w:p w14:paraId="76BE88A6">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lang w:val="en-US" w:eastAsia="zh-CN"/>
              </w:rPr>
              <w:t>3.</w:t>
            </w:r>
            <w:r>
              <w:rPr>
                <w:rFonts w:ascii="宋体" w:hAnsi="宋体" w:cs="仿宋"/>
                <w:color w:val="000000"/>
                <w:kern w:val="0"/>
                <w:szCs w:val="21"/>
                <w:highlight w:val="none"/>
              </w:rPr>
              <w:t>对于没有国家标准的应符合行业标准或企业标准，其中国家有强制性技术标准要求的产品，还应符合国家强制性技术标准，确保配送的货物安全、卫生。</w:t>
            </w:r>
          </w:p>
        </w:tc>
      </w:tr>
      <w:tr w14:paraId="55AD1F09">
        <w:tblPrEx>
          <w:tblCellMar>
            <w:top w:w="0" w:type="dxa"/>
            <w:left w:w="108" w:type="dxa"/>
            <w:bottom w:w="0" w:type="dxa"/>
            <w:right w:w="108" w:type="dxa"/>
          </w:tblCellMar>
        </w:tblPrEx>
        <w:trPr>
          <w:trHeight w:val="336"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1488FC24">
            <w:pPr>
              <w:widowControl/>
              <w:shd w:val="clear"/>
              <w:overflowPunct w:val="0"/>
              <w:autoSpaceDE w:val="0"/>
              <w:autoSpaceDN w:val="0"/>
              <w:adjustRightInd w:val="0"/>
              <w:spacing w:line="360" w:lineRule="exact"/>
              <w:jc w:val="center"/>
              <w:textAlignment w:val="center"/>
              <w:rPr>
                <w:rFonts w:hint="eastAsia"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4</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7D89C01D">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14:paraId="00E67E5E">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auto" w:sz="4" w:space="0"/>
              <w:left w:val="single" w:color="auto" w:sz="4" w:space="0"/>
              <w:bottom w:val="single" w:color="auto" w:sz="4" w:space="0"/>
              <w:right w:val="single" w:color="auto" w:sz="4" w:space="0"/>
            </w:tcBorders>
            <w:noWrap w:val="0"/>
            <w:vAlign w:val="center"/>
          </w:tcPr>
          <w:p w14:paraId="21480ABD">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lang w:val="en-US" w:eastAsia="zh-CN"/>
              </w:rPr>
              <w:t>4.</w:t>
            </w:r>
            <w:r>
              <w:rPr>
                <w:rFonts w:ascii="宋体" w:hAnsi="宋体" w:cs="仿宋"/>
                <w:color w:val="000000"/>
                <w:kern w:val="0"/>
                <w:szCs w:val="21"/>
                <w:highlight w:val="none"/>
              </w:rPr>
              <w:t>肉类供应商供应的动物类食品必须经过检验检疫，供货时一并提交出厂合格证复印件，必要时应按采购人要求提供生产厂家的卫生许可证。</w:t>
            </w:r>
          </w:p>
        </w:tc>
      </w:tr>
      <w:tr w14:paraId="143588C2">
        <w:tblPrEx>
          <w:tblCellMar>
            <w:top w:w="0" w:type="dxa"/>
            <w:left w:w="108" w:type="dxa"/>
            <w:bottom w:w="0" w:type="dxa"/>
            <w:right w:w="108" w:type="dxa"/>
          </w:tblCellMar>
        </w:tblPrEx>
        <w:trPr>
          <w:trHeight w:val="54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656FE290">
            <w:pPr>
              <w:widowControl/>
              <w:shd w:val="clear"/>
              <w:overflowPunct w:val="0"/>
              <w:autoSpaceDE w:val="0"/>
              <w:autoSpaceDN w:val="0"/>
              <w:adjustRightInd w:val="0"/>
              <w:spacing w:line="360" w:lineRule="exact"/>
              <w:jc w:val="center"/>
              <w:textAlignment w:val="center"/>
              <w:rPr>
                <w:rFonts w:hint="eastAsia"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5</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24F69750">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14:paraId="212B57D4">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auto" w:sz="4" w:space="0"/>
              <w:left w:val="single" w:color="auto" w:sz="4" w:space="0"/>
              <w:bottom w:val="single" w:color="auto" w:sz="4" w:space="0"/>
              <w:right w:val="single" w:color="auto" w:sz="4" w:space="0"/>
            </w:tcBorders>
            <w:noWrap w:val="0"/>
            <w:vAlign w:val="center"/>
          </w:tcPr>
          <w:p w14:paraId="6191DA58">
            <w:pPr>
              <w:widowControl/>
              <w:shd w:val="clear"/>
              <w:overflowPunct w:val="0"/>
              <w:autoSpaceDE w:val="0"/>
              <w:autoSpaceDN w:val="0"/>
              <w:adjustRightInd w:val="0"/>
              <w:spacing w:line="360" w:lineRule="exact"/>
              <w:jc w:val="left"/>
              <w:textAlignment w:val="center"/>
              <w:rPr>
                <w:rFonts w:ascii="宋体" w:hAnsi="宋体" w:cs="仿宋"/>
                <w:b/>
                <w:i/>
                <w:color w:val="000000"/>
                <w:kern w:val="0"/>
                <w:szCs w:val="21"/>
                <w:highlight w:val="none"/>
                <w:u w:val="single"/>
              </w:rPr>
            </w:pPr>
            <w:r>
              <w:rPr>
                <w:rFonts w:hint="eastAsia" w:ascii="宋体" w:hAnsi="宋体" w:cs="仿宋"/>
                <w:b/>
                <w:i/>
                <w:color w:val="000000"/>
                <w:kern w:val="0"/>
                <w:szCs w:val="21"/>
                <w:highlight w:val="none"/>
                <w:u w:val="single"/>
                <w:lang w:val="en-US" w:eastAsia="zh-CN"/>
              </w:rPr>
              <w:t>5.</w:t>
            </w:r>
            <w:r>
              <w:rPr>
                <w:rFonts w:ascii="宋体" w:hAnsi="宋体" w:cs="仿宋"/>
                <w:b/>
                <w:i/>
                <w:color w:val="000000"/>
                <w:kern w:val="0"/>
                <w:szCs w:val="21"/>
                <w:highlight w:val="none"/>
                <w:u w:val="single"/>
              </w:rPr>
              <w:t>所供生鲜肉确保为12小时内宰杀的。（生猪重量不低于150KG）（</w:t>
            </w:r>
            <w:r>
              <w:rPr>
                <w:rFonts w:hint="eastAsia" w:ascii="宋体" w:hAnsi="宋体" w:cs="仿宋"/>
                <w:b/>
                <w:i/>
                <w:color w:val="000000"/>
                <w:kern w:val="0"/>
                <w:szCs w:val="21"/>
                <w:highlight w:val="none"/>
                <w:u w:val="single"/>
              </w:rPr>
              <w:t>提供承诺函原件，格式自拟。</w:t>
            </w:r>
            <w:r>
              <w:rPr>
                <w:rFonts w:ascii="宋体" w:hAnsi="宋体" w:cs="仿宋"/>
                <w:b/>
                <w:i/>
                <w:color w:val="000000"/>
                <w:kern w:val="0"/>
                <w:szCs w:val="21"/>
                <w:highlight w:val="none"/>
                <w:u w:val="single"/>
              </w:rPr>
              <w:t>）</w:t>
            </w:r>
          </w:p>
        </w:tc>
      </w:tr>
      <w:tr w14:paraId="6D9FC033">
        <w:tblPrEx>
          <w:tblCellMar>
            <w:top w:w="0" w:type="dxa"/>
            <w:left w:w="108" w:type="dxa"/>
            <w:bottom w:w="0" w:type="dxa"/>
            <w:right w:w="108" w:type="dxa"/>
          </w:tblCellMar>
        </w:tblPrEx>
        <w:trPr>
          <w:trHeight w:val="56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1809781D">
            <w:pPr>
              <w:widowControl/>
              <w:shd w:val="clear"/>
              <w:overflowPunct w:val="0"/>
              <w:autoSpaceDE w:val="0"/>
              <w:autoSpaceDN w:val="0"/>
              <w:adjustRightInd w:val="0"/>
              <w:spacing w:line="360" w:lineRule="exact"/>
              <w:jc w:val="center"/>
              <w:textAlignment w:val="center"/>
              <w:rPr>
                <w:rFonts w:hint="eastAsia" w:ascii="宋体" w:hAnsi="宋体" w:eastAsia="宋体" w:cs="仿宋"/>
                <w:color w:val="000000"/>
                <w:kern w:val="0"/>
                <w:szCs w:val="21"/>
                <w:highlight w:val="none"/>
                <w:lang w:eastAsia="zh-CN"/>
              </w:rPr>
            </w:pPr>
            <w:r>
              <w:rPr>
                <w:rFonts w:hint="eastAsia" w:ascii="宋体" w:hAnsi="宋体" w:cs="仿宋"/>
                <w:color w:val="000000"/>
                <w:kern w:val="0"/>
                <w:szCs w:val="21"/>
                <w:highlight w:val="none"/>
                <w:lang w:val="en-US" w:eastAsia="zh-CN"/>
              </w:rPr>
              <w:t>6</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7026F678">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14:paraId="1757359D">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auto" w:sz="4" w:space="0"/>
              <w:left w:val="single" w:color="auto" w:sz="4" w:space="0"/>
              <w:bottom w:val="single" w:color="auto" w:sz="4" w:space="0"/>
              <w:right w:val="single" w:color="auto" w:sz="4" w:space="0"/>
            </w:tcBorders>
            <w:noWrap w:val="0"/>
            <w:vAlign w:val="center"/>
          </w:tcPr>
          <w:p w14:paraId="754E2132">
            <w:pPr>
              <w:widowControl/>
              <w:shd w:val="clear"/>
              <w:overflowPunct w:val="0"/>
              <w:autoSpaceDE w:val="0"/>
              <w:autoSpaceDN w:val="0"/>
              <w:adjustRightInd w:val="0"/>
              <w:spacing w:line="360" w:lineRule="exact"/>
              <w:jc w:val="left"/>
              <w:textAlignment w:val="center"/>
              <w:rPr>
                <w:rFonts w:ascii="宋体" w:hAnsi="宋体" w:cs="仿宋"/>
                <w:b/>
                <w:i/>
                <w:color w:val="000000"/>
                <w:kern w:val="0"/>
                <w:szCs w:val="21"/>
                <w:highlight w:val="none"/>
                <w:u w:val="single"/>
              </w:rPr>
            </w:pPr>
            <w:r>
              <w:rPr>
                <w:rFonts w:hint="eastAsia" w:ascii="宋体" w:hAnsi="宋体" w:cs="仿宋"/>
                <w:b/>
                <w:i/>
                <w:color w:val="000000"/>
                <w:kern w:val="0"/>
                <w:szCs w:val="21"/>
                <w:highlight w:val="none"/>
                <w:u w:val="single"/>
                <w:lang w:val="en-US" w:eastAsia="zh-CN"/>
              </w:rPr>
              <w:t>6.</w:t>
            </w:r>
            <w:r>
              <w:rPr>
                <w:rFonts w:ascii="宋体" w:hAnsi="宋体" w:cs="仿宋"/>
                <w:b/>
                <w:i/>
                <w:color w:val="000000"/>
                <w:kern w:val="0"/>
                <w:szCs w:val="21"/>
                <w:highlight w:val="none"/>
                <w:u w:val="single"/>
              </w:rPr>
              <w:t>保证所供肉类渠道来源正规可溯，参考正规市场品质及来源。（</w:t>
            </w:r>
            <w:r>
              <w:rPr>
                <w:rFonts w:hint="eastAsia" w:ascii="宋体" w:hAnsi="宋体" w:cs="仿宋"/>
                <w:b/>
                <w:i/>
                <w:color w:val="000000"/>
                <w:kern w:val="0"/>
                <w:szCs w:val="21"/>
                <w:highlight w:val="none"/>
                <w:u w:val="single"/>
              </w:rPr>
              <w:t>提供承诺函原件，格式自拟。</w:t>
            </w:r>
            <w:r>
              <w:rPr>
                <w:rFonts w:ascii="宋体" w:hAnsi="宋体" w:cs="仿宋"/>
                <w:b/>
                <w:i/>
                <w:color w:val="000000"/>
                <w:kern w:val="0"/>
                <w:szCs w:val="21"/>
                <w:highlight w:val="none"/>
                <w:u w:val="single"/>
              </w:rPr>
              <w:t>）</w:t>
            </w:r>
          </w:p>
        </w:tc>
      </w:tr>
      <w:tr w14:paraId="6B1E918F">
        <w:tblPrEx>
          <w:tblCellMar>
            <w:top w:w="0" w:type="dxa"/>
            <w:left w:w="108" w:type="dxa"/>
            <w:bottom w:w="0" w:type="dxa"/>
            <w:right w:w="108" w:type="dxa"/>
          </w:tblCellMar>
        </w:tblPrEx>
        <w:trPr>
          <w:trHeight w:val="540" w:hRule="atLeast"/>
        </w:trPr>
        <w:tc>
          <w:tcPr>
            <w:tcW w:w="595" w:type="dxa"/>
            <w:tcBorders>
              <w:top w:val="single" w:color="auto" w:sz="4" w:space="0"/>
              <w:left w:val="single" w:color="000000" w:sz="4" w:space="0"/>
              <w:bottom w:val="single" w:color="000000" w:sz="4" w:space="0"/>
              <w:right w:val="single" w:color="000000" w:sz="4" w:space="0"/>
            </w:tcBorders>
            <w:noWrap w:val="0"/>
            <w:vAlign w:val="center"/>
          </w:tcPr>
          <w:p w14:paraId="254763C8">
            <w:pPr>
              <w:widowControl/>
              <w:shd w:val="clear"/>
              <w:overflowPunct w:val="0"/>
              <w:autoSpaceDE w:val="0"/>
              <w:autoSpaceDN w:val="0"/>
              <w:adjustRightInd w:val="0"/>
              <w:spacing w:line="360" w:lineRule="exact"/>
              <w:jc w:val="center"/>
              <w:textAlignment w:val="center"/>
              <w:rPr>
                <w:rFonts w:hint="eastAsia"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7</w:t>
            </w:r>
          </w:p>
        </w:tc>
        <w:tc>
          <w:tcPr>
            <w:tcW w:w="718" w:type="dxa"/>
            <w:vMerge w:val="continue"/>
            <w:tcBorders>
              <w:top w:val="single" w:color="auto" w:sz="4" w:space="0"/>
              <w:left w:val="single" w:color="000000" w:sz="4" w:space="0"/>
              <w:right w:val="single" w:color="000000" w:sz="4" w:space="0"/>
            </w:tcBorders>
            <w:noWrap w:val="0"/>
            <w:vAlign w:val="center"/>
          </w:tcPr>
          <w:p w14:paraId="3E899992">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top w:val="single" w:color="auto" w:sz="4" w:space="0"/>
              <w:left w:val="single" w:color="000000" w:sz="4" w:space="0"/>
              <w:right w:val="single" w:color="000000" w:sz="4" w:space="0"/>
            </w:tcBorders>
            <w:noWrap w:val="0"/>
            <w:vAlign w:val="center"/>
          </w:tcPr>
          <w:p w14:paraId="27DEF9AA">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auto" w:sz="4" w:space="0"/>
              <w:left w:val="single" w:color="000000" w:sz="4" w:space="0"/>
              <w:bottom w:val="single" w:color="000000" w:sz="4" w:space="0"/>
              <w:right w:val="single" w:color="000000" w:sz="4" w:space="0"/>
            </w:tcBorders>
            <w:noWrap w:val="0"/>
            <w:vAlign w:val="center"/>
          </w:tcPr>
          <w:p w14:paraId="746F9F69">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lang w:val="en-US" w:eastAsia="zh-CN"/>
              </w:rPr>
              <w:t>7.</w:t>
            </w:r>
            <w:r>
              <w:rPr>
                <w:rFonts w:ascii="宋体" w:hAnsi="宋体" w:cs="仿宋"/>
                <w:color w:val="000000"/>
                <w:kern w:val="0"/>
                <w:szCs w:val="21"/>
                <w:highlight w:val="none"/>
              </w:rPr>
              <w:t>食品必须符合国家饮食卫生标准，同时保证食品新鲜，不得出现腐烂、变质，以次充好等情况。</w:t>
            </w:r>
          </w:p>
        </w:tc>
      </w:tr>
      <w:tr w14:paraId="5515AFAE">
        <w:tblPrEx>
          <w:tblCellMar>
            <w:top w:w="0" w:type="dxa"/>
            <w:left w:w="108" w:type="dxa"/>
            <w:bottom w:w="0" w:type="dxa"/>
            <w:right w:w="108" w:type="dxa"/>
          </w:tblCellMar>
        </w:tblPrEx>
        <w:trPr>
          <w:trHeight w:val="54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3FC19CDD">
            <w:pPr>
              <w:widowControl/>
              <w:shd w:val="clear"/>
              <w:overflowPunct w:val="0"/>
              <w:autoSpaceDE w:val="0"/>
              <w:autoSpaceDN w:val="0"/>
              <w:adjustRightInd w:val="0"/>
              <w:spacing w:line="360" w:lineRule="exact"/>
              <w:jc w:val="center"/>
              <w:textAlignment w:val="center"/>
              <w:rPr>
                <w:rFonts w:hint="eastAsia"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8</w:t>
            </w:r>
          </w:p>
        </w:tc>
        <w:tc>
          <w:tcPr>
            <w:tcW w:w="718" w:type="dxa"/>
            <w:vMerge w:val="continue"/>
            <w:tcBorders>
              <w:left w:val="single" w:color="000000" w:sz="4" w:space="0"/>
              <w:right w:val="single" w:color="000000" w:sz="4" w:space="0"/>
            </w:tcBorders>
            <w:noWrap w:val="0"/>
            <w:vAlign w:val="center"/>
          </w:tcPr>
          <w:p w14:paraId="6A0CE90D">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left w:val="single" w:color="000000" w:sz="4" w:space="0"/>
              <w:right w:val="single" w:color="000000" w:sz="4" w:space="0"/>
            </w:tcBorders>
            <w:noWrap w:val="0"/>
            <w:vAlign w:val="center"/>
          </w:tcPr>
          <w:p w14:paraId="152871E9">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32C7B4CD">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lang w:val="en-US" w:eastAsia="zh-CN"/>
              </w:rPr>
              <w:t>8.</w:t>
            </w:r>
            <w:r>
              <w:rPr>
                <w:rFonts w:ascii="宋体" w:hAnsi="宋体" w:cs="仿宋"/>
                <w:color w:val="000000"/>
                <w:kern w:val="0"/>
                <w:szCs w:val="21"/>
                <w:highlight w:val="none"/>
              </w:rPr>
              <w:t>食品的质量与包装应符合国家相关法律法规的规定，符合行业主管部门发布的规定、标准、规范。</w:t>
            </w:r>
          </w:p>
        </w:tc>
      </w:tr>
      <w:tr w14:paraId="14F7D728">
        <w:tblPrEx>
          <w:tblCellMar>
            <w:top w:w="0" w:type="dxa"/>
            <w:left w:w="108" w:type="dxa"/>
            <w:bottom w:w="0" w:type="dxa"/>
            <w:right w:w="108" w:type="dxa"/>
          </w:tblCellMar>
        </w:tblPrEx>
        <w:trPr>
          <w:trHeight w:val="81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3B68AF9A">
            <w:pPr>
              <w:widowControl/>
              <w:shd w:val="clear"/>
              <w:overflowPunct w:val="0"/>
              <w:autoSpaceDE w:val="0"/>
              <w:autoSpaceDN w:val="0"/>
              <w:adjustRightInd w:val="0"/>
              <w:spacing w:line="360" w:lineRule="exact"/>
              <w:jc w:val="center"/>
              <w:textAlignment w:val="center"/>
              <w:rPr>
                <w:rFonts w:hint="eastAsia"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9</w:t>
            </w:r>
          </w:p>
        </w:tc>
        <w:tc>
          <w:tcPr>
            <w:tcW w:w="718" w:type="dxa"/>
            <w:vMerge w:val="continue"/>
            <w:tcBorders>
              <w:left w:val="single" w:color="000000" w:sz="4" w:space="0"/>
              <w:right w:val="single" w:color="000000" w:sz="4" w:space="0"/>
            </w:tcBorders>
            <w:noWrap w:val="0"/>
            <w:vAlign w:val="center"/>
          </w:tcPr>
          <w:p w14:paraId="23EDD58D">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left w:val="single" w:color="000000" w:sz="4" w:space="0"/>
              <w:right w:val="single" w:color="000000" w:sz="4" w:space="0"/>
            </w:tcBorders>
            <w:noWrap w:val="0"/>
            <w:vAlign w:val="center"/>
          </w:tcPr>
          <w:p w14:paraId="306F3B75">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59CF073D">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lang w:val="en-US" w:eastAsia="zh-CN"/>
              </w:rPr>
              <w:t>9.</w:t>
            </w:r>
            <w:r>
              <w:rPr>
                <w:rFonts w:ascii="宋体" w:hAnsi="宋体" w:cs="仿宋"/>
                <w:color w:val="000000"/>
                <w:kern w:val="0"/>
                <w:szCs w:val="21"/>
                <w:highlight w:val="none"/>
              </w:rPr>
              <w:t>按规定必须经由法定食品检验机构检测的食品，投标人应在交货时向采购人提供同批次食品检验报告或合格证。</w:t>
            </w:r>
          </w:p>
        </w:tc>
      </w:tr>
      <w:tr w14:paraId="32A7674F">
        <w:tblPrEx>
          <w:tblCellMar>
            <w:top w:w="0" w:type="dxa"/>
            <w:left w:w="108" w:type="dxa"/>
            <w:bottom w:w="0" w:type="dxa"/>
            <w:right w:w="108" w:type="dxa"/>
          </w:tblCellMar>
        </w:tblPrEx>
        <w:trPr>
          <w:trHeight w:val="108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521A7286">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10</w:t>
            </w:r>
          </w:p>
        </w:tc>
        <w:tc>
          <w:tcPr>
            <w:tcW w:w="718" w:type="dxa"/>
            <w:vMerge w:val="continue"/>
            <w:tcBorders>
              <w:left w:val="single" w:color="000000" w:sz="4" w:space="0"/>
              <w:right w:val="single" w:color="000000" w:sz="4" w:space="0"/>
            </w:tcBorders>
            <w:noWrap w:val="0"/>
            <w:vAlign w:val="center"/>
          </w:tcPr>
          <w:p w14:paraId="284608A5">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left w:val="single" w:color="000000" w:sz="4" w:space="0"/>
              <w:right w:val="single" w:color="000000" w:sz="4" w:space="0"/>
            </w:tcBorders>
            <w:noWrap w:val="0"/>
            <w:vAlign w:val="center"/>
          </w:tcPr>
          <w:p w14:paraId="7F154EEF">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6A0182FB">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lang w:val="en-US" w:eastAsia="zh-CN"/>
              </w:rPr>
              <w:t>10.</w:t>
            </w:r>
            <w:r>
              <w:rPr>
                <w:rFonts w:ascii="宋体" w:hAnsi="宋体" w:cs="仿宋"/>
                <w:color w:val="000000"/>
                <w:kern w:val="0"/>
                <w:szCs w:val="21"/>
                <w:highlight w:val="none"/>
              </w:rPr>
              <w:t>蔬菜化学药物不超标，保持较好的色泽及新鲜度，无黄叶、泥沙；包装食品标注生产厂家，生产日期，并在保质期范围内，保持较好的外观；水产品品质新鲜质量安全。</w:t>
            </w:r>
          </w:p>
        </w:tc>
      </w:tr>
      <w:tr w14:paraId="1A1DAC83">
        <w:tblPrEx>
          <w:tblCellMar>
            <w:top w:w="0" w:type="dxa"/>
            <w:left w:w="108" w:type="dxa"/>
            <w:bottom w:w="0" w:type="dxa"/>
            <w:right w:w="108" w:type="dxa"/>
          </w:tblCellMar>
        </w:tblPrEx>
        <w:trPr>
          <w:trHeight w:val="81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5DA32CC6">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11</w:t>
            </w:r>
          </w:p>
        </w:tc>
        <w:tc>
          <w:tcPr>
            <w:tcW w:w="718" w:type="dxa"/>
            <w:vMerge w:val="continue"/>
            <w:tcBorders>
              <w:left w:val="single" w:color="000000" w:sz="4" w:space="0"/>
              <w:right w:val="single" w:color="000000" w:sz="4" w:space="0"/>
            </w:tcBorders>
            <w:noWrap w:val="0"/>
            <w:vAlign w:val="center"/>
          </w:tcPr>
          <w:p w14:paraId="4A0D41E1">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left w:val="single" w:color="000000" w:sz="4" w:space="0"/>
              <w:right w:val="single" w:color="000000" w:sz="4" w:space="0"/>
            </w:tcBorders>
            <w:noWrap w:val="0"/>
            <w:vAlign w:val="center"/>
          </w:tcPr>
          <w:p w14:paraId="31F3ADD5">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1DAFE5AC">
            <w:pPr>
              <w:widowControl/>
              <w:shd w:val="clear"/>
              <w:overflowPunct w:val="0"/>
              <w:autoSpaceDE w:val="0"/>
              <w:autoSpaceDN w:val="0"/>
              <w:adjustRightInd w:val="0"/>
              <w:spacing w:line="360" w:lineRule="exact"/>
              <w:jc w:val="left"/>
              <w:textAlignment w:val="center"/>
              <w:rPr>
                <w:rFonts w:ascii="宋体" w:hAnsi="宋体" w:cs="仿宋"/>
                <w:i/>
                <w:color w:val="000000"/>
                <w:kern w:val="0"/>
                <w:szCs w:val="21"/>
                <w:highlight w:val="none"/>
                <w:u w:val="single"/>
              </w:rPr>
            </w:pPr>
            <w:r>
              <w:rPr>
                <w:rFonts w:hint="eastAsia" w:ascii="宋体" w:hAnsi="宋体" w:cs="仿宋"/>
                <w:b/>
                <w:i/>
                <w:color w:val="000000"/>
                <w:kern w:val="0"/>
                <w:szCs w:val="21"/>
                <w:highlight w:val="none"/>
                <w:u w:val="single"/>
                <w:lang w:val="en-US" w:eastAsia="zh-CN"/>
              </w:rPr>
              <w:t>11.</w:t>
            </w:r>
            <w:r>
              <w:rPr>
                <w:rFonts w:ascii="宋体" w:hAnsi="宋体" w:cs="仿宋"/>
                <w:b/>
                <w:i/>
                <w:color w:val="000000"/>
                <w:kern w:val="0"/>
                <w:szCs w:val="21"/>
                <w:highlight w:val="none"/>
                <w:u w:val="single"/>
              </w:rPr>
              <w:t>所有食材的来源清晰，蔬菜来源于受到地方政府部门监管的自有基地、商品菜基地或蔬菜专业流通市场，不供应溯源不清的蔬菜。（</w:t>
            </w:r>
            <w:r>
              <w:rPr>
                <w:rFonts w:hint="eastAsia" w:ascii="宋体" w:hAnsi="宋体" w:cs="仿宋"/>
                <w:b/>
                <w:i/>
                <w:color w:val="000000"/>
                <w:kern w:val="0"/>
                <w:szCs w:val="21"/>
                <w:highlight w:val="none"/>
                <w:u w:val="single"/>
              </w:rPr>
              <w:t>提供承诺函原件，格式自拟。</w:t>
            </w:r>
            <w:r>
              <w:rPr>
                <w:rFonts w:ascii="宋体" w:hAnsi="宋体" w:cs="仿宋"/>
                <w:b/>
                <w:i/>
                <w:color w:val="000000"/>
                <w:kern w:val="0"/>
                <w:szCs w:val="21"/>
                <w:highlight w:val="none"/>
                <w:u w:val="single"/>
              </w:rPr>
              <w:t>）</w:t>
            </w:r>
          </w:p>
        </w:tc>
      </w:tr>
      <w:tr w14:paraId="4E41629A">
        <w:tblPrEx>
          <w:tblCellMar>
            <w:top w:w="0" w:type="dxa"/>
            <w:left w:w="108" w:type="dxa"/>
            <w:bottom w:w="0" w:type="dxa"/>
            <w:right w:w="108" w:type="dxa"/>
          </w:tblCellMar>
        </w:tblPrEx>
        <w:trPr>
          <w:trHeight w:val="463"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349EC608">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12</w:t>
            </w:r>
          </w:p>
        </w:tc>
        <w:tc>
          <w:tcPr>
            <w:tcW w:w="718" w:type="dxa"/>
            <w:vMerge w:val="continue"/>
            <w:tcBorders>
              <w:left w:val="single" w:color="000000" w:sz="4" w:space="0"/>
              <w:right w:val="single" w:color="000000" w:sz="4" w:space="0"/>
            </w:tcBorders>
            <w:noWrap w:val="0"/>
            <w:vAlign w:val="center"/>
          </w:tcPr>
          <w:p w14:paraId="1B345FB1">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left w:val="single" w:color="000000" w:sz="4" w:space="0"/>
              <w:bottom w:val="single" w:color="000000" w:sz="4" w:space="0"/>
              <w:right w:val="single" w:color="000000" w:sz="4" w:space="0"/>
            </w:tcBorders>
            <w:noWrap w:val="0"/>
            <w:vAlign w:val="center"/>
          </w:tcPr>
          <w:p w14:paraId="57ABC232">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31F6F71A">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lang w:val="en-US" w:eastAsia="zh-CN"/>
              </w:rPr>
              <w:t>12.</w:t>
            </w:r>
            <w:r>
              <w:rPr>
                <w:rFonts w:ascii="宋体" w:hAnsi="宋体" w:cs="仿宋"/>
                <w:color w:val="000000"/>
                <w:kern w:val="0"/>
                <w:szCs w:val="21"/>
                <w:highlight w:val="none"/>
              </w:rPr>
              <w:t>配送食材送达时不超过食材生产日期至保质期限日的</w:t>
            </w:r>
            <w:r>
              <w:rPr>
                <w:rFonts w:hint="eastAsia" w:ascii="宋体" w:hAnsi="宋体" w:cs="仿宋"/>
                <w:color w:val="000000"/>
                <w:kern w:val="0"/>
                <w:szCs w:val="21"/>
                <w:highlight w:val="none"/>
              </w:rPr>
              <w:t>二分之一</w:t>
            </w:r>
            <w:r>
              <w:rPr>
                <w:rFonts w:ascii="宋体" w:hAnsi="宋体" w:cs="仿宋"/>
                <w:color w:val="000000"/>
                <w:kern w:val="0"/>
                <w:szCs w:val="21"/>
                <w:highlight w:val="none"/>
              </w:rPr>
              <w:t>。</w:t>
            </w:r>
          </w:p>
        </w:tc>
      </w:tr>
      <w:tr w14:paraId="7B864AC0">
        <w:tblPrEx>
          <w:tblCellMar>
            <w:top w:w="0" w:type="dxa"/>
            <w:left w:w="108" w:type="dxa"/>
            <w:bottom w:w="0" w:type="dxa"/>
            <w:right w:w="108" w:type="dxa"/>
          </w:tblCellMar>
        </w:tblPrEx>
        <w:trPr>
          <w:trHeight w:val="162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6DD223EE">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13</w:t>
            </w:r>
          </w:p>
        </w:tc>
        <w:tc>
          <w:tcPr>
            <w:tcW w:w="718" w:type="dxa"/>
            <w:vMerge w:val="continue"/>
            <w:tcBorders>
              <w:left w:val="single" w:color="000000" w:sz="4" w:space="0"/>
              <w:right w:val="single" w:color="000000" w:sz="4" w:space="0"/>
            </w:tcBorders>
            <w:noWrap w:val="0"/>
            <w:vAlign w:val="center"/>
          </w:tcPr>
          <w:p w14:paraId="3B2BE074">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6BAE29">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通用质量要求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0AB719B2">
            <w:pPr>
              <w:shd w:val="clear"/>
              <w:tabs>
                <w:tab w:val="left" w:pos="0"/>
                <w:tab w:val="left" w:pos="680"/>
              </w:tabs>
              <w:adjustRightInd w:val="0"/>
              <w:snapToGrid w:val="0"/>
              <w:spacing w:line="360" w:lineRule="exact"/>
              <w:rPr>
                <w:rFonts w:hint="eastAsia" w:ascii="宋体" w:hAnsi="宋体" w:cs="仿宋"/>
                <w:color w:val="000000"/>
                <w:kern w:val="0"/>
                <w:szCs w:val="21"/>
                <w:highlight w:val="none"/>
              </w:rPr>
            </w:pPr>
            <w:r>
              <w:rPr>
                <w:rFonts w:hint="eastAsia" w:ascii="宋体" w:hAnsi="宋体" w:cs="仿宋"/>
                <w:color w:val="000000"/>
                <w:kern w:val="0"/>
                <w:szCs w:val="21"/>
                <w:highlight w:val="none"/>
                <w:lang w:val="en-US" w:eastAsia="zh-CN"/>
              </w:rPr>
              <w:t>1.</w:t>
            </w:r>
            <w:r>
              <w:rPr>
                <w:rFonts w:hint="eastAsia" w:ascii="宋体" w:hAnsi="宋体" w:cs="仿宋"/>
                <w:color w:val="000000"/>
                <w:kern w:val="0"/>
                <w:szCs w:val="21"/>
                <w:highlight w:val="none"/>
              </w:rPr>
              <w:t>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w:t>
            </w:r>
          </w:p>
        </w:tc>
      </w:tr>
      <w:tr w14:paraId="4356A19A">
        <w:tblPrEx>
          <w:tblCellMar>
            <w:top w:w="0" w:type="dxa"/>
            <w:left w:w="108" w:type="dxa"/>
            <w:bottom w:w="0" w:type="dxa"/>
            <w:right w:w="108" w:type="dxa"/>
          </w:tblCellMar>
        </w:tblPrEx>
        <w:trPr>
          <w:trHeight w:val="54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0FF9C36F">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14</w:t>
            </w:r>
          </w:p>
        </w:tc>
        <w:tc>
          <w:tcPr>
            <w:tcW w:w="718" w:type="dxa"/>
            <w:vMerge w:val="continue"/>
            <w:tcBorders>
              <w:left w:val="single" w:color="000000" w:sz="4" w:space="0"/>
              <w:right w:val="single" w:color="000000" w:sz="4" w:space="0"/>
            </w:tcBorders>
            <w:noWrap w:val="0"/>
            <w:vAlign w:val="center"/>
          </w:tcPr>
          <w:p w14:paraId="1A4D3077">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4DA84">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090B5559">
            <w:pPr>
              <w:shd w:val="clear"/>
              <w:tabs>
                <w:tab w:val="left" w:pos="0"/>
                <w:tab w:val="left" w:pos="680"/>
              </w:tabs>
              <w:adjustRightInd w:val="0"/>
              <w:snapToGrid w:val="0"/>
              <w:spacing w:line="360" w:lineRule="exact"/>
              <w:rPr>
                <w:rFonts w:hint="eastAsia" w:ascii="宋体" w:hAnsi="宋体" w:cs="仿宋"/>
                <w:color w:val="000000"/>
                <w:kern w:val="0"/>
                <w:szCs w:val="21"/>
                <w:highlight w:val="none"/>
              </w:rPr>
            </w:pPr>
            <w:r>
              <w:rPr>
                <w:rFonts w:hint="eastAsia" w:ascii="宋体" w:hAnsi="宋体" w:cs="仿宋"/>
                <w:color w:val="000000"/>
                <w:kern w:val="0"/>
                <w:szCs w:val="21"/>
                <w:highlight w:val="none"/>
                <w:lang w:val="en-US" w:eastAsia="zh-CN"/>
              </w:rPr>
              <w:t>2.</w:t>
            </w:r>
            <w:r>
              <w:rPr>
                <w:rFonts w:hint="eastAsia" w:ascii="宋体" w:hAnsi="宋体" w:cs="仿宋"/>
                <w:color w:val="000000"/>
                <w:kern w:val="0"/>
                <w:szCs w:val="21"/>
                <w:highlight w:val="none"/>
              </w:rPr>
              <w:t>冻品外包装需密封、完整，无破损，商品合格证齐全。冻品在解冻后，发现质量问题承诺退货。</w:t>
            </w:r>
          </w:p>
        </w:tc>
      </w:tr>
      <w:tr w14:paraId="725B0D1F">
        <w:tblPrEx>
          <w:tblCellMar>
            <w:top w:w="0" w:type="dxa"/>
            <w:left w:w="108" w:type="dxa"/>
            <w:bottom w:w="0" w:type="dxa"/>
            <w:right w:w="108" w:type="dxa"/>
          </w:tblCellMar>
        </w:tblPrEx>
        <w:trPr>
          <w:trHeight w:val="135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57ECB50B">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15</w:t>
            </w:r>
          </w:p>
        </w:tc>
        <w:tc>
          <w:tcPr>
            <w:tcW w:w="718" w:type="dxa"/>
            <w:vMerge w:val="continue"/>
            <w:tcBorders>
              <w:left w:val="single" w:color="000000" w:sz="4" w:space="0"/>
              <w:right w:val="single" w:color="000000" w:sz="4" w:space="0"/>
            </w:tcBorders>
            <w:noWrap w:val="0"/>
            <w:vAlign w:val="center"/>
          </w:tcPr>
          <w:p w14:paraId="28388957">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0FBDFA0F">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鲜猪肉通用质量要求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7CEB05CC">
            <w:pPr>
              <w:shd w:val="clear"/>
              <w:tabs>
                <w:tab w:val="left" w:pos="0"/>
                <w:tab w:val="left" w:pos="680"/>
              </w:tabs>
              <w:adjustRightInd w:val="0"/>
              <w:snapToGrid w:val="0"/>
              <w:spacing w:line="360" w:lineRule="exact"/>
              <w:rPr>
                <w:rFonts w:hint="eastAsia" w:ascii="宋体" w:hAnsi="宋体" w:cs="仿宋"/>
                <w:color w:val="000000"/>
                <w:kern w:val="0"/>
                <w:szCs w:val="21"/>
                <w:highlight w:val="none"/>
              </w:rPr>
            </w:pPr>
            <w:r>
              <w:rPr>
                <w:rFonts w:hint="eastAsia" w:ascii="宋体" w:hAnsi="宋体" w:cs="仿宋"/>
                <w:color w:val="000000"/>
                <w:kern w:val="0"/>
                <w:szCs w:val="21"/>
                <w:highlight w:val="none"/>
              </w:rPr>
              <w:t>猪主要部位肉符合GB/T 9959.1和GB/T9959.3等规定。包括去骨前腿肉、去骨后腿肉、带骨方肉和去骨方肉，均要求一级。肌肉颜色为鲜红色，脂肪颜色为白色。肥膘厚度1.0～2.5cm，质地呈现肉色红、光亮、致密，没有霜降或异味。</w:t>
            </w:r>
          </w:p>
        </w:tc>
      </w:tr>
      <w:tr w14:paraId="5A4F34A5">
        <w:tblPrEx>
          <w:tblCellMar>
            <w:top w:w="0" w:type="dxa"/>
            <w:left w:w="108" w:type="dxa"/>
            <w:bottom w:w="0" w:type="dxa"/>
            <w:right w:w="108" w:type="dxa"/>
          </w:tblCellMar>
        </w:tblPrEx>
        <w:trPr>
          <w:trHeight w:val="54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0D9C413A">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16</w:t>
            </w:r>
          </w:p>
        </w:tc>
        <w:tc>
          <w:tcPr>
            <w:tcW w:w="718" w:type="dxa"/>
            <w:vMerge w:val="continue"/>
            <w:tcBorders>
              <w:left w:val="single" w:color="000000" w:sz="4" w:space="0"/>
              <w:right w:val="single" w:color="000000" w:sz="4" w:space="0"/>
            </w:tcBorders>
            <w:noWrap w:val="0"/>
            <w:vAlign w:val="center"/>
          </w:tcPr>
          <w:p w14:paraId="20AB5EA1">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475C765C">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五花肉质量要求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13814008">
            <w:pPr>
              <w:shd w:val="clear"/>
              <w:tabs>
                <w:tab w:val="left" w:pos="0"/>
                <w:tab w:val="left" w:pos="680"/>
              </w:tabs>
              <w:adjustRightInd w:val="0"/>
              <w:snapToGrid w:val="0"/>
              <w:spacing w:line="360" w:lineRule="exact"/>
              <w:rPr>
                <w:rFonts w:hint="eastAsia" w:ascii="宋体" w:hAnsi="宋体" w:cs="仿宋"/>
                <w:color w:val="000000"/>
                <w:kern w:val="0"/>
                <w:szCs w:val="21"/>
                <w:highlight w:val="none"/>
              </w:rPr>
            </w:pPr>
            <w:r>
              <w:rPr>
                <w:rFonts w:hint="eastAsia" w:ascii="宋体" w:hAnsi="宋体" w:cs="仿宋"/>
                <w:color w:val="000000"/>
                <w:kern w:val="0"/>
                <w:szCs w:val="21"/>
                <w:highlight w:val="none"/>
              </w:rPr>
              <w:t>一级五花肉，肥膘厚度≤2.0cm，肥瘦相间，肉质细腻，三层见花。</w:t>
            </w:r>
          </w:p>
        </w:tc>
      </w:tr>
      <w:tr w14:paraId="56943236">
        <w:tblPrEx>
          <w:tblCellMar>
            <w:top w:w="0" w:type="dxa"/>
            <w:left w:w="108" w:type="dxa"/>
            <w:bottom w:w="0" w:type="dxa"/>
            <w:right w:w="108" w:type="dxa"/>
          </w:tblCellMar>
        </w:tblPrEx>
        <w:trPr>
          <w:trHeight w:val="540" w:hRule="atLeast"/>
        </w:trPr>
        <w:tc>
          <w:tcPr>
            <w:tcW w:w="595" w:type="dxa"/>
            <w:tcBorders>
              <w:top w:val="single" w:color="000000" w:sz="4" w:space="0"/>
              <w:left w:val="single" w:color="000000" w:sz="4" w:space="0"/>
              <w:bottom w:val="single" w:color="auto" w:sz="4" w:space="0"/>
              <w:right w:val="single" w:color="000000" w:sz="4" w:space="0"/>
            </w:tcBorders>
            <w:noWrap w:val="0"/>
            <w:vAlign w:val="center"/>
          </w:tcPr>
          <w:p w14:paraId="2EC347B8">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17</w:t>
            </w:r>
          </w:p>
        </w:tc>
        <w:tc>
          <w:tcPr>
            <w:tcW w:w="718" w:type="dxa"/>
            <w:vMerge w:val="continue"/>
            <w:tcBorders>
              <w:left w:val="single" w:color="000000" w:sz="4" w:space="0"/>
              <w:bottom w:val="single" w:color="auto" w:sz="4" w:space="0"/>
              <w:right w:val="single" w:color="000000" w:sz="4" w:space="0"/>
            </w:tcBorders>
            <w:noWrap w:val="0"/>
            <w:vAlign w:val="center"/>
          </w:tcPr>
          <w:p w14:paraId="3D9CA5D1">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auto" w:sz="4" w:space="0"/>
              <w:right w:val="single" w:color="000000" w:sz="4" w:space="0"/>
            </w:tcBorders>
            <w:noWrap w:val="0"/>
            <w:vAlign w:val="center"/>
          </w:tcPr>
          <w:p w14:paraId="66142586">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肋排质量要求</w:t>
            </w:r>
          </w:p>
        </w:tc>
        <w:tc>
          <w:tcPr>
            <w:tcW w:w="6312" w:type="dxa"/>
            <w:tcBorders>
              <w:top w:val="single" w:color="000000" w:sz="4" w:space="0"/>
              <w:left w:val="single" w:color="000000" w:sz="4" w:space="0"/>
              <w:bottom w:val="single" w:color="auto" w:sz="4" w:space="0"/>
              <w:right w:val="single" w:color="000000" w:sz="4" w:space="0"/>
            </w:tcBorders>
            <w:noWrap w:val="0"/>
            <w:vAlign w:val="center"/>
          </w:tcPr>
          <w:p w14:paraId="2E0138E7">
            <w:pPr>
              <w:shd w:val="clear"/>
              <w:tabs>
                <w:tab w:val="left" w:pos="0"/>
                <w:tab w:val="left" w:pos="680"/>
              </w:tabs>
              <w:adjustRightInd w:val="0"/>
              <w:snapToGrid w:val="0"/>
              <w:spacing w:line="360" w:lineRule="exact"/>
              <w:rPr>
                <w:rFonts w:hint="eastAsia" w:ascii="宋体" w:hAnsi="宋体" w:cs="仿宋"/>
                <w:color w:val="000000"/>
                <w:kern w:val="0"/>
                <w:szCs w:val="21"/>
                <w:highlight w:val="none"/>
              </w:rPr>
            </w:pPr>
            <w:r>
              <w:rPr>
                <w:rFonts w:hint="eastAsia" w:ascii="宋体" w:hAnsi="宋体" w:cs="仿宋"/>
                <w:color w:val="000000"/>
                <w:kern w:val="0"/>
                <w:szCs w:val="21"/>
                <w:highlight w:val="none"/>
              </w:rPr>
              <w:t>肋排去剔前排后11-13根肋骨，整块重1.2KG-1.8KG，纹理清晰，边缘整齐。</w:t>
            </w:r>
          </w:p>
        </w:tc>
      </w:tr>
      <w:tr w14:paraId="6BA01657">
        <w:tblPrEx>
          <w:tblCellMar>
            <w:top w:w="0" w:type="dxa"/>
            <w:left w:w="108" w:type="dxa"/>
            <w:bottom w:w="0" w:type="dxa"/>
            <w:right w:w="108" w:type="dxa"/>
          </w:tblCellMar>
        </w:tblPrEx>
        <w:trPr>
          <w:trHeight w:val="1266"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76710E0D">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18</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6990BA28">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BD44A3C">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猪脏器及副产品质量要求</w:t>
            </w:r>
          </w:p>
        </w:tc>
        <w:tc>
          <w:tcPr>
            <w:tcW w:w="6312" w:type="dxa"/>
            <w:tcBorders>
              <w:top w:val="single" w:color="auto" w:sz="4" w:space="0"/>
              <w:left w:val="single" w:color="auto" w:sz="4" w:space="0"/>
              <w:bottom w:val="single" w:color="auto" w:sz="4" w:space="0"/>
              <w:right w:val="single" w:color="auto" w:sz="4" w:space="0"/>
            </w:tcBorders>
            <w:noWrap w:val="0"/>
            <w:vAlign w:val="center"/>
          </w:tcPr>
          <w:p w14:paraId="6503A578">
            <w:pPr>
              <w:shd w:val="clear"/>
              <w:tabs>
                <w:tab w:val="left" w:pos="0"/>
                <w:tab w:val="left" w:pos="680"/>
              </w:tabs>
              <w:adjustRightInd w:val="0"/>
              <w:snapToGrid w:val="0"/>
              <w:spacing w:line="360" w:lineRule="exact"/>
              <w:rPr>
                <w:rFonts w:hint="eastAsia" w:ascii="宋体" w:hAnsi="宋体" w:cs="仿宋"/>
                <w:color w:val="000000"/>
                <w:kern w:val="0"/>
                <w:szCs w:val="21"/>
                <w:highlight w:val="none"/>
              </w:rPr>
            </w:pPr>
            <w:r>
              <w:rPr>
                <w:rFonts w:hint="eastAsia" w:ascii="宋体" w:hAnsi="宋体" w:cs="仿宋"/>
                <w:color w:val="000000"/>
                <w:kern w:val="0"/>
                <w:szCs w:val="21"/>
                <w:highlight w:val="none"/>
              </w:rPr>
              <w:t>心肝、腰子类：品质新鲜、外形完整、无异味、无病变、无凝血块、无血污、泥污、颜色正常。</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肚：品质新鲜、外形完整、无溃疡面及其他病变现象、无内容物、无粘膜、无边油。</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大肠、肥肠类：品质新鲜、无破损、无病变组织、无肠头细毛、无内容物、去净粘膜。</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舌：品质新鲜、外形完整、无病变、无异物、无舌苔、附肉少、无血污、泥污。</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耳：品质新鲜、外形完整、无溃烂、病斑、无破损。</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蹄爪类：品质新鲜、去蹄壳、不带蹄筋、刮除粗毛、细毛及趾间黑垢、无松香残留。</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蹄筋类：品质新鲜、无色透明、表面光亮、无油脂、无精肉、无充血现象、顺直、干燥。</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猪心：淡红色，脂肪乳白色稍红色，结实，有弹性，外形完整，心房内无瘀血，无凝血块，无病变，气味正常。</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猪肝：红褐色或棕黄色，有光泽，湿润，略有弹性，组织结实微密，肝叶完整，无脂肪，胆囊、粗输、胆管、无寄生虫、炎症水泡、薄膜，无胆汁污染，微有鱼腥味。</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猪口条：品质新鲜，外形完整，无根附着的肌肉、舌骨、舌苔、脂肪、无病伤，无异物。</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猪尾：品质新鲜，去毛洁净，不带毛根或绒毛。</w:t>
            </w:r>
          </w:p>
        </w:tc>
      </w:tr>
      <w:tr w14:paraId="5FB0677B">
        <w:tblPrEx>
          <w:tblCellMar>
            <w:top w:w="0" w:type="dxa"/>
            <w:left w:w="108" w:type="dxa"/>
            <w:bottom w:w="0" w:type="dxa"/>
            <w:right w:w="108" w:type="dxa"/>
          </w:tblCellMar>
        </w:tblPrEx>
        <w:trPr>
          <w:trHeight w:val="810" w:hRule="atLeast"/>
        </w:trPr>
        <w:tc>
          <w:tcPr>
            <w:tcW w:w="595" w:type="dxa"/>
            <w:tcBorders>
              <w:top w:val="single" w:color="auto" w:sz="4" w:space="0"/>
              <w:left w:val="single" w:color="000000" w:sz="4" w:space="0"/>
              <w:bottom w:val="single" w:color="000000" w:sz="4" w:space="0"/>
              <w:right w:val="single" w:color="000000" w:sz="4" w:space="0"/>
            </w:tcBorders>
            <w:noWrap w:val="0"/>
            <w:vAlign w:val="center"/>
          </w:tcPr>
          <w:p w14:paraId="0A221DB6">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19</w:t>
            </w:r>
          </w:p>
        </w:tc>
        <w:tc>
          <w:tcPr>
            <w:tcW w:w="718" w:type="dxa"/>
            <w:vMerge w:val="continue"/>
            <w:tcBorders>
              <w:top w:val="single" w:color="auto" w:sz="4" w:space="0"/>
              <w:left w:val="single" w:color="000000" w:sz="4" w:space="0"/>
              <w:right w:val="single" w:color="000000" w:sz="4" w:space="0"/>
            </w:tcBorders>
            <w:noWrap w:val="0"/>
            <w:vAlign w:val="center"/>
          </w:tcPr>
          <w:p w14:paraId="2A9D4CAF">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000000" w:sz="4" w:space="0"/>
              <w:bottom w:val="single" w:color="000000" w:sz="4" w:space="0"/>
              <w:right w:val="single" w:color="000000" w:sz="4" w:space="0"/>
            </w:tcBorders>
            <w:noWrap w:val="0"/>
            <w:vAlign w:val="center"/>
          </w:tcPr>
          <w:p w14:paraId="3848B6FB">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鲜牛肉  通用质量 要求</w:t>
            </w:r>
          </w:p>
        </w:tc>
        <w:tc>
          <w:tcPr>
            <w:tcW w:w="6312" w:type="dxa"/>
            <w:tcBorders>
              <w:top w:val="single" w:color="auto" w:sz="4" w:space="0"/>
              <w:left w:val="single" w:color="000000" w:sz="4" w:space="0"/>
              <w:bottom w:val="single" w:color="000000" w:sz="4" w:space="0"/>
              <w:right w:val="single" w:color="000000" w:sz="4" w:space="0"/>
            </w:tcBorders>
            <w:noWrap w:val="0"/>
            <w:vAlign w:val="center"/>
          </w:tcPr>
          <w:p w14:paraId="341E1442">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精修牛肉，颜色呈正常鲜红状，脂肪微黄，表面有光泽有正常油脂分泌，触摸略感粘稠，按压有弹性，无发酸发臭气味，无腐坏变色现象，挤压无水溢出。</w:t>
            </w:r>
          </w:p>
        </w:tc>
      </w:tr>
      <w:tr w14:paraId="229D5F82">
        <w:tblPrEx>
          <w:tblCellMar>
            <w:top w:w="0" w:type="dxa"/>
            <w:left w:w="108" w:type="dxa"/>
            <w:bottom w:w="0" w:type="dxa"/>
            <w:right w:w="108" w:type="dxa"/>
          </w:tblCellMar>
        </w:tblPrEx>
        <w:trPr>
          <w:trHeight w:val="81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061E0C84">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20</w:t>
            </w:r>
          </w:p>
        </w:tc>
        <w:tc>
          <w:tcPr>
            <w:tcW w:w="718" w:type="dxa"/>
            <w:vMerge w:val="continue"/>
            <w:tcBorders>
              <w:left w:val="single" w:color="000000" w:sz="4" w:space="0"/>
              <w:right w:val="single" w:color="000000" w:sz="4" w:space="0"/>
            </w:tcBorders>
            <w:noWrap w:val="0"/>
            <w:vAlign w:val="center"/>
          </w:tcPr>
          <w:p w14:paraId="076EE1DE">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526C346C">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牛柳（牛里脊肉）质量要求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46CDB99C">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精修牛里脊，圆形长条，形如黄瓜，肉质非常细嫩。</w:t>
            </w:r>
          </w:p>
        </w:tc>
      </w:tr>
      <w:tr w14:paraId="0D2E8EF8">
        <w:tblPrEx>
          <w:tblCellMar>
            <w:top w:w="0" w:type="dxa"/>
            <w:left w:w="108" w:type="dxa"/>
            <w:bottom w:w="0" w:type="dxa"/>
            <w:right w:w="108" w:type="dxa"/>
          </w:tblCellMar>
        </w:tblPrEx>
        <w:trPr>
          <w:trHeight w:val="54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5423FA35">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21</w:t>
            </w:r>
          </w:p>
        </w:tc>
        <w:tc>
          <w:tcPr>
            <w:tcW w:w="718" w:type="dxa"/>
            <w:vMerge w:val="continue"/>
            <w:tcBorders>
              <w:left w:val="single" w:color="000000" w:sz="4" w:space="0"/>
              <w:right w:val="single" w:color="000000" w:sz="4" w:space="0"/>
            </w:tcBorders>
            <w:noWrap w:val="0"/>
            <w:vAlign w:val="center"/>
          </w:tcPr>
          <w:p w14:paraId="3043ACEC">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7D0F01E4">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牛腩质量要求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4ADDD8A4">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精修牛腩肉，牛腹部及靠近牛肋处的松软肌肉，带有筋、肉、油花的肉块。</w:t>
            </w:r>
          </w:p>
        </w:tc>
      </w:tr>
      <w:tr w14:paraId="76A23ABD">
        <w:tblPrEx>
          <w:tblCellMar>
            <w:top w:w="0" w:type="dxa"/>
            <w:left w:w="108" w:type="dxa"/>
            <w:bottom w:w="0" w:type="dxa"/>
            <w:right w:w="108" w:type="dxa"/>
          </w:tblCellMar>
        </w:tblPrEx>
        <w:trPr>
          <w:trHeight w:val="108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20094AD8">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22</w:t>
            </w:r>
          </w:p>
        </w:tc>
        <w:tc>
          <w:tcPr>
            <w:tcW w:w="718" w:type="dxa"/>
            <w:vMerge w:val="continue"/>
            <w:tcBorders>
              <w:left w:val="single" w:color="000000" w:sz="4" w:space="0"/>
              <w:right w:val="single" w:color="000000" w:sz="4" w:space="0"/>
            </w:tcBorders>
            <w:noWrap w:val="0"/>
            <w:vAlign w:val="center"/>
          </w:tcPr>
          <w:p w14:paraId="59BD0560">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B0004F8">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鲜羊肉质量要求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4C974F01">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精修羊肉，肌肉红色均匀，有光泽，脂肪洁白。外表微干或有风干膜，触摸不粘手。弹性好，指压后凹陷立即恢复。具有鲜羊肉正常气味，无泥污，血污，肉边整齐，无碎肉，碎骨，按标准部位分割，无多余脂肪及血管。</w:t>
            </w:r>
          </w:p>
        </w:tc>
      </w:tr>
      <w:tr w14:paraId="54EDD89A">
        <w:tblPrEx>
          <w:tblCellMar>
            <w:top w:w="0" w:type="dxa"/>
            <w:left w:w="108" w:type="dxa"/>
            <w:bottom w:w="0" w:type="dxa"/>
            <w:right w:w="108" w:type="dxa"/>
          </w:tblCellMar>
        </w:tblPrEx>
        <w:trPr>
          <w:trHeight w:val="416" w:hRule="atLeast"/>
        </w:trPr>
        <w:tc>
          <w:tcPr>
            <w:tcW w:w="595" w:type="dxa"/>
            <w:tcBorders>
              <w:top w:val="single" w:color="000000" w:sz="4" w:space="0"/>
              <w:left w:val="single" w:color="000000" w:sz="4" w:space="0"/>
              <w:bottom w:val="single" w:color="auto" w:sz="4" w:space="0"/>
              <w:right w:val="single" w:color="000000" w:sz="4" w:space="0"/>
            </w:tcBorders>
            <w:noWrap w:val="0"/>
            <w:vAlign w:val="center"/>
          </w:tcPr>
          <w:p w14:paraId="669370DE">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23</w:t>
            </w:r>
          </w:p>
        </w:tc>
        <w:tc>
          <w:tcPr>
            <w:tcW w:w="718" w:type="dxa"/>
            <w:vMerge w:val="continue"/>
            <w:tcBorders>
              <w:left w:val="single" w:color="000000" w:sz="4" w:space="0"/>
              <w:bottom w:val="single" w:color="auto" w:sz="4" w:space="0"/>
              <w:right w:val="single" w:color="000000" w:sz="4" w:space="0"/>
            </w:tcBorders>
            <w:noWrap w:val="0"/>
            <w:vAlign w:val="center"/>
          </w:tcPr>
          <w:p w14:paraId="370990CC">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auto" w:sz="4" w:space="0"/>
              <w:right w:val="single" w:color="000000" w:sz="4" w:space="0"/>
            </w:tcBorders>
            <w:noWrap w:val="0"/>
            <w:vAlign w:val="center"/>
          </w:tcPr>
          <w:p w14:paraId="4F7D3D65">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冻畜肉质量要求</w:t>
            </w:r>
          </w:p>
        </w:tc>
        <w:tc>
          <w:tcPr>
            <w:tcW w:w="6312" w:type="dxa"/>
            <w:tcBorders>
              <w:top w:val="single" w:color="000000" w:sz="4" w:space="0"/>
              <w:left w:val="single" w:color="000000" w:sz="4" w:space="0"/>
              <w:bottom w:val="single" w:color="auto" w:sz="4" w:space="0"/>
              <w:right w:val="single" w:color="000000" w:sz="4" w:space="0"/>
            </w:tcBorders>
            <w:noWrap w:val="0"/>
            <w:vAlign w:val="center"/>
          </w:tcPr>
          <w:p w14:paraId="41DD1122">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色泽：颜色比冷却肉鲜明，在表面切开处为浅玫瑰色至灰色，用手或热刀触之，立显示鲜红色。脂肪猪、羊为白色，牛为淡黄色。肌腱为白色，石灰色。</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外表：无杂质，无肌肉风干现象，无白、黄、绿斑、紫斑、污血、过多冰衣无白霜。</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气味：化冻时，有肉的正常味，略潮，没有熟肉味。</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包装：按标准部位分割外包装无破损有生产日期。</w:t>
            </w:r>
          </w:p>
        </w:tc>
      </w:tr>
      <w:tr w14:paraId="0904F727">
        <w:tblPrEx>
          <w:tblCellMar>
            <w:top w:w="0" w:type="dxa"/>
            <w:left w:w="108" w:type="dxa"/>
            <w:bottom w:w="0" w:type="dxa"/>
            <w:right w:w="108" w:type="dxa"/>
          </w:tblCellMar>
        </w:tblPrEx>
        <w:trPr>
          <w:trHeight w:val="162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541D34EB">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24</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69DA33E7">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36AFDE5C">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鲜鸡（鸭、鹅）类  质量要求（当天宰杀）</w:t>
            </w:r>
          </w:p>
        </w:tc>
        <w:tc>
          <w:tcPr>
            <w:tcW w:w="6312" w:type="dxa"/>
            <w:tcBorders>
              <w:top w:val="single" w:color="auto" w:sz="4" w:space="0"/>
              <w:left w:val="single" w:color="auto" w:sz="4" w:space="0"/>
              <w:bottom w:val="single" w:color="auto" w:sz="4" w:space="0"/>
              <w:right w:val="single" w:color="auto" w:sz="4" w:space="0"/>
            </w:tcBorders>
            <w:noWrap w:val="0"/>
            <w:vAlign w:val="center"/>
          </w:tcPr>
          <w:p w14:paraId="596E7B41">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眼球：无干缩凹陷或晶体状浑浊现象。</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外表：具有其固有表皮颜色、肌肉切面有光泽、无绿、紫等异常颜色、无残羽（万其在脖、翅等处无较长细毛）、无破损、无残缺、新切面不发粘。</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气味：具有其固有气味、无异味。</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弹性：指压后凹陷、能恢复。</w:t>
            </w:r>
          </w:p>
        </w:tc>
      </w:tr>
      <w:tr w14:paraId="4EE616B9">
        <w:tblPrEx>
          <w:tblCellMar>
            <w:top w:w="0" w:type="dxa"/>
            <w:left w:w="108" w:type="dxa"/>
            <w:bottom w:w="0" w:type="dxa"/>
            <w:right w:w="108" w:type="dxa"/>
          </w:tblCellMar>
        </w:tblPrEx>
        <w:trPr>
          <w:trHeight w:val="1058"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4984DEBC">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25</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7F119903">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78ED607">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鲜鸡类各部件质量要求</w:t>
            </w:r>
          </w:p>
        </w:tc>
        <w:tc>
          <w:tcPr>
            <w:tcW w:w="6312" w:type="dxa"/>
            <w:tcBorders>
              <w:top w:val="single" w:color="auto" w:sz="4" w:space="0"/>
              <w:left w:val="single" w:color="auto" w:sz="4" w:space="0"/>
              <w:bottom w:val="single" w:color="auto" w:sz="4" w:space="0"/>
              <w:right w:val="single" w:color="auto" w:sz="4" w:space="0"/>
            </w:tcBorders>
            <w:noWrap w:val="0"/>
            <w:vAlign w:val="center"/>
          </w:tcPr>
          <w:p w14:paraId="58759FCB">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鸡爪：品质新鲜、呈白色或灰白色、无黄皮趾壳、无血污、血水、无残缺、脚趾根上无黑斑、允许有少量红斑。</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鸡翅：品质新鲜、无残羽、无黄衣、无伤斑及溃烂、无血水血污、允许有少数斑、允许剪修但最大范围不超转弯关节处。</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鸡腿：无残羽、无血水、血污、品质新鲜、无残骨无伤斑及溃烂、炎症、允许有少数红斑、外形美观。</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鸡胸肉：品质新鲜、无残羽、无血水、血污、无残骨、无伤斑、溃烂、炎症，允许有少数红斑。</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鸡肝：品质新鲜、外形完整、去胆、无寄生虫、炎症、水泡，无胆汁污染无血渍。</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鸡胗：品质新鲜、外形完整无内容物、鸡内金、腺胃、肠管及脂肪，无出血、瘀血、病变。</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鸡心：品质新鲜、褐红色，脂肪稍红，组织结实，有弹性，心房内无瘀血、病变，气味正常。</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鸡脖：品质新鲜、去颈部皮、无羽毛、无血污。</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鸡头：品质新鲜、外形完整、无伤斑、无溃烂、无血污。</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蹄筋：品质新鲜，无色透明，表面光亮，无油脂，无精肉，无充血现顺直、干燥。</w:t>
            </w:r>
          </w:p>
        </w:tc>
      </w:tr>
      <w:tr w14:paraId="715E2575">
        <w:tblPrEx>
          <w:tblCellMar>
            <w:top w:w="0" w:type="dxa"/>
            <w:left w:w="108" w:type="dxa"/>
            <w:bottom w:w="0" w:type="dxa"/>
            <w:right w:w="108" w:type="dxa"/>
          </w:tblCellMar>
        </w:tblPrEx>
        <w:trPr>
          <w:trHeight w:val="460" w:hRule="atLeast"/>
        </w:trPr>
        <w:tc>
          <w:tcPr>
            <w:tcW w:w="595" w:type="dxa"/>
            <w:tcBorders>
              <w:top w:val="single" w:color="auto" w:sz="4" w:space="0"/>
              <w:left w:val="single" w:color="000000" w:sz="4" w:space="0"/>
              <w:bottom w:val="single" w:color="000000" w:sz="4" w:space="0"/>
              <w:right w:val="single" w:color="000000" w:sz="4" w:space="0"/>
            </w:tcBorders>
            <w:noWrap w:val="0"/>
            <w:vAlign w:val="center"/>
          </w:tcPr>
          <w:p w14:paraId="10715187">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26</w:t>
            </w:r>
          </w:p>
        </w:tc>
        <w:tc>
          <w:tcPr>
            <w:tcW w:w="718" w:type="dxa"/>
            <w:vMerge w:val="continue"/>
            <w:tcBorders>
              <w:top w:val="single" w:color="auto" w:sz="4" w:space="0"/>
              <w:left w:val="single" w:color="000000" w:sz="4" w:space="0"/>
              <w:right w:val="single" w:color="000000" w:sz="4" w:space="0"/>
            </w:tcBorders>
            <w:noWrap w:val="0"/>
            <w:vAlign w:val="center"/>
          </w:tcPr>
          <w:p w14:paraId="4BB49BBC">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000000" w:sz="4" w:space="0"/>
              <w:bottom w:val="single" w:color="000000" w:sz="4" w:space="0"/>
              <w:right w:val="single" w:color="000000" w:sz="4" w:space="0"/>
            </w:tcBorders>
            <w:noWrap/>
            <w:vAlign w:val="center"/>
          </w:tcPr>
          <w:p w14:paraId="6446049D">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禽肉（冻）</w:t>
            </w:r>
          </w:p>
        </w:tc>
        <w:tc>
          <w:tcPr>
            <w:tcW w:w="6312" w:type="dxa"/>
            <w:tcBorders>
              <w:top w:val="single" w:color="auto" w:sz="4" w:space="0"/>
              <w:left w:val="single" w:color="000000" w:sz="4" w:space="0"/>
              <w:bottom w:val="single" w:color="000000" w:sz="4" w:space="0"/>
              <w:right w:val="single" w:color="000000" w:sz="4" w:space="0"/>
            </w:tcBorders>
            <w:noWrap w:val="0"/>
            <w:vAlign w:val="center"/>
          </w:tcPr>
          <w:p w14:paraId="6D31B3C3">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色泽：外观滋润，呈乳白或微黄色。</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外表：基本无血脉、风干现象，无白、黄绿、紫斑、无冰衣，解冻后与鲜禽特征相同。</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气味：无腐臭气味。</w:t>
            </w:r>
            <w:r>
              <w:rPr>
                <w:rFonts w:hint="eastAsia" w:ascii="宋体" w:hAnsi="宋体" w:cs="仿宋"/>
                <w:color w:val="000000"/>
                <w:kern w:val="0"/>
                <w:szCs w:val="21"/>
                <w:highlight w:val="none"/>
              </w:rPr>
              <w:br w:type="textWrapping"/>
            </w:r>
            <w:r>
              <w:rPr>
                <w:rFonts w:hint="eastAsia" w:ascii="宋体" w:hAnsi="宋体" w:cs="仿宋"/>
                <w:color w:val="000000"/>
                <w:kern w:val="0"/>
                <w:szCs w:val="21"/>
                <w:highlight w:val="none"/>
              </w:rPr>
              <w:t>包装：分割部件应符合标准，外包装完好、商标规格、产品说明清晰完整。</w:t>
            </w:r>
          </w:p>
        </w:tc>
      </w:tr>
      <w:tr w14:paraId="30CEEAD0">
        <w:tblPrEx>
          <w:tblCellMar>
            <w:top w:w="0" w:type="dxa"/>
            <w:left w:w="108" w:type="dxa"/>
            <w:bottom w:w="0" w:type="dxa"/>
            <w:right w:w="108" w:type="dxa"/>
          </w:tblCellMar>
        </w:tblPrEx>
        <w:trPr>
          <w:trHeight w:val="557"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46A4E699">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27</w:t>
            </w:r>
          </w:p>
        </w:tc>
        <w:tc>
          <w:tcPr>
            <w:tcW w:w="718" w:type="dxa"/>
            <w:vMerge w:val="continue"/>
            <w:tcBorders>
              <w:left w:val="single" w:color="000000" w:sz="4" w:space="0"/>
              <w:right w:val="single" w:color="000000" w:sz="4" w:space="0"/>
            </w:tcBorders>
            <w:noWrap w:val="0"/>
            <w:vAlign w:val="center"/>
          </w:tcPr>
          <w:p w14:paraId="3BC1F97A">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7801EF91">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面条米线等面食质量要求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596F1331">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不含非食品用化学物质、不含硼砂、甲醛、碳酸钠和胶、无杂质。以小麦、大米为原料的面条、米线等面食颜色呈白色、乳白色、奶黄色，色亮不发灰发暗。表面结构细密、光滑。软硬适中，爽口不粘牙，口感光滑，具有清香，无异味。</w:t>
            </w:r>
          </w:p>
        </w:tc>
      </w:tr>
      <w:tr w14:paraId="4CEB2026">
        <w:tblPrEx>
          <w:tblCellMar>
            <w:top w:w="0" w:type="dxa"/>
            <w:left w:w="108" w:type="dxa"/>
            <w:bottom w:w="0" w:type="dxa"/>
            <w:right w:w="108" w:type="dxa"/>
          </w:tblCellMar>
        </w:tblPrEx>
        <w:trPr>
          <w:trHeight w:val="983"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3BFB51C0">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28</w:t>
            </w:r>
          </w:p>
        </w:tc>
        <w:tc>
          <w:tcPr>
            <w:tcW w:w="718" w:type="dxa"/>
            <w:vMerge w:val="continue"/>
            <w:tcBorders>
              <w:left w:val="single" w:color="000000" w:sz="4" w:space="0"/>
              <w:right w:val="single" w:color="000000" w:sz="4" w:space="0"/>
            </w:tcBorders>
            <w:noWrap w:val="0"/>
            <w:vAlign w:val="center"/>
          </w:tcPr>
          <w:p w14:paraId="4DB341A6">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4049CE31">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鲜冻鱼质量要求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4A086D84">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体表光滑，有鳞鱼鳞片完整，无鳞鱼无浑浊粘液，呈白色或淡黄色，眼球外突饱满透明，鳃丝清晰鲜红或暗红，保持活体状态固有本色，无异味，肌肉紧密有弹性，内脏清晰可辨、无腐烂。净膛鱼鳞片，内脏，鱼鳃去除干净，无残留物，眼球外突饱满透明，无异味。</w:t>
            </w:r>
          </w:p>
        </w:tc>
      </w:tr>
      <w:tr w14:paraId="02A3722E">
        <w:tblPrEx>
          <w:tblCellMar>
            <w:top w:w="0" w:type="dxa"/>
            <w:left w:w="108" w:type="dxa"/>
            <w:bottom w:w="0" w:type="dxa"/>
            <w:right w:w="108" w:type="dxa"/>
          </w:tblCellMar>
        </w:tblPrEx>
        <w:trPr>
          <w:trHeight w:val="81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00FD3A72">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29</w:t>
            </w:r>
          </w:p>
        </w:tc>
        <w:tc>
          <w:tcPr>
            <w:tcW w:w="718" w:type="dxa"/>
            <w:vMerge w:val="continue"/>
            <w:tcBorders>
              <w:left w:val="single" w:color="000000" w:sz="4" w:space="0"/>
              <w:right w:val="single" w:color="000000" w:sz="4" w:space="0"/>
            </w:tcBorders>
            <w:noWrap w:val="0"/>
            <w:vAlign w:val="center"/>
          </w:tcPr>
          <w:p w14:paraId="2B4CBA20">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4823C79F">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鸡蛋质量要求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2AF80D9F">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ascii="宋体" w:hAnsi="宋体" w:cs="仿宋"/>
                <w:color w:val="000000"/>
                <w:kern w:val="0"/>
                <w:szCs w:val="21"/>
                <w:highlight w:val="none"/>
              </w:rPr>
              <w:t>一级清洁鸡蛋，蛋壳清洁完整，呈规则卵圆形，具有蛋壳固有的色泽，表面无肉眼可见污物，鸡蛋新鲜，蛋白浓稠、蛋黄圆润，单个鸡蛋重量</w:t>
            </w:r>
            <w:r>
              <w:rPr>
                <w:rFonts w:hint="eastAsia" w:ascii="宋体" w:hAnsi="宋体" w:cs="仿宋"/>
                <w:color w:val="000000"/>
                <w:kern w:val="0"/>
                <w:szCs w:val="21"/>
                <w:highlight w:val="none"/>
              </w:rPr>
              <w:t>58</w:t>
            </w:r>
            <w:r>
              <w:rPr>
                <w:rFonts w:ascii="宋体" w:hAnsi="宋体" w:cs="仿宋"/>
                <w:color w:val="000000"/>
                <w:kern w:val="0"/>
                <w:szCs w:val="21"/>
                <w:highlight w:val="none"/>
              </w:rPr>
              <w:t>～</w:t>
            </w:r>
            <w:r>
              <w:rPr>
                <w:rFonts w:hint="eastAsia" w:ascii="宋体" w:hAnsi="宋体" w:cs="仿宋"/>
                <w:color w:val="000000"/>
                <w:kern w:val="0"/>
                <w:szCs w:val="21"/>
                <w:highlight w:val="none"/>
              </w:rPr>
              <w:t>68</w:t>
            </w:r>
            <w:r>
              <w:rPr>
                <w:rFonts w:ascii="宋体" w:hAnsi="宋体" w:cs="仿宋"/>
                <w:color w:val="000000"/>
                <w:kern w:val="0"/>
                <w:szCs w:val="21"/>
                <w:highlight w:val="none"/>
              </w:rPr>
              <w:t>g。打开后无散黄、无粘黏、无异味，蛋黄颜色橙黄透亮，蛋白清晰无杂质。周转期为生产后一周内鸡蛋。</w:t>
            </w:r>
          </w:p>
        </w:tc>
      </w:tr>
      <w:tr w14:paraId="5064CBB2">
        <w:tblPrEx>
          <w:tblCellMar>
            <w:top w:w="0" w:type="dxa"/>
            <w:left w:w="108" w:type="dxa"/>
            <w:bottom w:w="0" w:type="dxa"/>
            <w:right w:w="108" w:type="dxa"/>
          </w:tblCellMar>
        </w:tblPrEx>
        <w:trPr>
          <w:trHeight w:val="56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50AF6A57">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30</w:t>
            </w:r>
          </w:p>
        </w:tc>
        <w:tc>
          <w:tcPr>
            <w:tcW w:w="718" w:type="dxa"/>
            <w:vMerge w:val="continue"/>
            <w:tcBorders>
              <w:left w:val="single" w:color="000000" w:sz="4" w:space="0"/>
              <w:right w:val="single" w:color="000000" w:sz="4" w:space="0"/>
            </w:tcBorders>
            <w:noWrap w:val="0"/>
            <w:vAlign w:val="center"/>
          </w:tcPr>
          <w:p w14:paraId="7E0CE4AA">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1B12A0E6">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冻品质量要求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5CAC1260">
            <w:pPr>
              <w:widowControl/>
              <w:shd w:val="clear"/>
              <w:overflowPunct w:val="0"/>
              <w:autoSpaceDE w:val="0"/>
              <w:autoSpaceDN w:val="0"/>
              <w:adjustRightInd w:val="0"/>
              <w:spacing w:line="360" w:lineRule="exact"/>
              <w:jc w:val="left"/>
              <w:textAlignment w:val="center"/>
              <w:rPr>
                <w:rFonts w:ascii="宋体" w:hAnsi="宋体" w:cs="仿宋"/>
                <w:b/>
                <w:i/>
                <w:color w:val="000000"/>
                <w:kern w:val="0"/>
                <w:szCs w:val="21"/>
                <w:highlight w:val="none"/>
                <w:u w:val="single"/>
              </w:rPr>
            </w:pPr>
            <w:r>
              <w:rPr>
                <w:rFonts w:hint="eastAsia" w:ascii="宋体" w:hAnsi="宋体" w:cs="仿宋"/>
                <w:b/>
                <w:i/>
                <w:color w:val="000000"/>
                <w:kern w:val="0"/>
                <w:szCs w:val="21"/>
                <w:highlight w:val="none"/>
                <w:u w:val="single"/>
              </w:rPr>
              <w:t>冻品外包装需密封、完整，无破损，商品合格证齐全。冻品在解冻后，发现质量问题承诺退货。</w:t>
            </w:r>
            <w:r>
              <w:rPr>
                <w:rFonts w:ascii="宋体" w:hAnsi="宋体" w:cs="仿宋"/>
                <w:b/>
                <w:i/>
                <w:color w:val="000000"/>
                <w:kern w:val="0"/>
                <w:szCs w:val="21"/>
                <w:highlight w:val="none"/>
                <w:u w:val="single"/>
              </w:rPr>
              <w:t>（</w:t>
            </w:r>
            <w:r>
              <w:rPr>
                <w:rFonts w:hint="eastAsia" w:ascii="宋体" w:hAnsi="宋体" w:cs="仿宋"/>
                <w:b/>
                <w:i/>
                <w:color w:val="000000"/>
                <w:kern w:val="0"/>
                <w:szCs w:val="21"/>
                <w:highlight w:val="none"/>
                <w:u w:val="single"/>
              </w:rPr>
              <w:t>提供承诺函原件，格式自拟。</w:t>
            </w:r>
            <w:r>
              <w:rPr>
                <w:rFonts w:ascii="宋体" w:hAnsi="宋体" w:cs="仿宋"/>
                <w:b/>
                <w:i/>
                <w:color w:val="000000"/>
                <w:kern w:val="0"/>
                <w:szCs w:val="21"/>
                <w:highlight w:val="none"/>
                <w:u w:val="single"/>
              </w:rPr>
              <w:t>）</w:t>
            </w:r>
          </w:p>
        </w:tc>
      </w:tr>
      <w:tr w14:paraId="463F75DA">
        <w:tblPrEx>
          <w:tblCellMar>
            <w:top w:w="0" w:type="dxa"/>
            <w:left w:w="108" w:type="dxa"/>
            <w:bottom w:w="0" w:type="dxa"/>
            <w:right w:w="108" w:type="dxa"/>
          </w:tblCellMar>
        </w:tblPrEx>
        <w:trPr>
          <w:trHeight w:val="1080" w:hRule="atLeast"/>
        </w:trPr>
        <w:tc>
          <w:tcPr>
            <w:tcW w:w="595" w:type="dxa"/>
            <w:vMerge w:val="restart"/>
            <w:tcBorders>
              <w:top w:val="single" w:color="000000" w:sz="4" w:space="0"/>
              <w:left w:val="single" w:color="000000" w:sz="4" w:space="0"/>
              <w:right w:val="single" w:color="000000" w:sz="4" w:space="0"/>
            </w:tcBorders>
            <w:noWrap w:val="0"/>
            <w:vAlign w:val="center"/>
          </w:tcPr>
          <w:p w14:paraId="6580283F">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31</w:t>
            </w:r>
          </w:p>
        </w:tc>
        <w:tc>
          <w:tcPr>
            <w:tcW w:w="718" w:type="dxa"/>
            <w:vMerge w:val="continue"/>
            <w:tcBorders>
              <w:left w:val="single" w:color="000000" w:sz="4" w:space="0"/>
              <w:right w:val="single" w:color="000000" w:sz="4" w:space="0"/>
            </w:tcBorders>
            <w:noWrap w:val="0"/>
            <w:vAlign w:val="center"/>
          </w:tcPr>
          <w:p w14:paraId="09B1FCA6">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DDABD">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蔬菜质量要求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17596F60">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ascii="宋体" w:hAnsi="宋体" w:cs="仿宋"/>
                <w:color w:val="000000"/>
                <w:kern w:val="0"/>
                <w:szCs w:val="21"/>
                <w:highlight w:val="none"/>
              </w:rPr>
              <w:t>（</w:t>
            </w:r>
            <w:r>
              <w:rPr>
                <w:rFonts w:hint="eastAsia" w:ascii="宋体" w:hAnsi="宋体" w:cs="仿宋"/>
                <w:color w:val="000000"/>
                <w:kern w:val="0"/>
                <w:szCs w:val="21"/>
                <w:highlight w:val="none"/>
              </w:rPr>
              <w:t>1）</w:t>
            </w:r>
            <w:r>
              <w:rPr>
                <w:rFonts w:ascii="宋体" w:hAnsi="宋体" w:cs="仿宋"/>
                <w:color w:val="000000"/>
                <w:kern w:val="0"/>
                <w:szCs w:val="21"/>
                <w:highlight w:val="none"/>
              </w:rPr>
              <w:t>供应当季各类新鲜蔬菜以及大棚种植蔬菜，蔬菜类无黄叶、枯死叶，无虫，无杂质，原菜菜面干净、无明显泥土、码放整齐、无破损、大小基本统一、不得过熟或欠熟。</w:t>
            </w:r>
          </w:p>
        </w:tc>
      </w:tr>
      <w:tr w14:paraId="3274E9A6">
        <w:tblPrEx>
          <w:tblCellMar>
            <w:top w:w="0" w:type="dxa"/>
            <w:left w:w="108" w:type="dxa"/>
            <w:bottom w:w="0" w:type="dxa"/>
            <w:right w:w="108" w:type="dxa"/>
          </w:tblCellMar>
        </w:tblPrEx>
        <w:trPr>
          <w:trHeight w:val="540" w:hRule="atLeast"/>
        </w:trPr>
        <w:tc>
          <w:tcPr>
            <w:tcW w:w="595" w:type="dxa"/>
            <w:vMerge w:val="continue"/>
            <w:tcBorders>
              <w:left w:val="single" w:color="000000" w:sz="4" w:space="0"/>
              <w:bottom w:val="single" w:color="000000" w:sz="4" w:space="0"/>
              <w:right w:val="single" w:color="000000" w:sz="4" w:space="0"/>
            </w:tcBorders>
            <w:noWrap w:val="0"/>
            <w:vAlign w:val="center"/>
          </w:tcPr>
          <w:p w14:paraId="50115E37">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p>
        </w:tc>
        <w:tc>
          <w:tcPr>
            <w:tcW w:w="718" w:type="dxa"/>
            <w:vMerge w:val="continue"/>
            <w:tcBorders>
              <w:left w:val="single" w:color="000000" w:sz="4" w:space="0"/>
              <w:right w:val="single" w:color="000000" w:sz="4" w:space="0"/>
            </w:tcBorders>
            <w:noWrap w:val="0"/>
            <w:vAlign w:val="center"/>
          </w:tcPr>
          <w:p w14:paraId="775F88A2">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7FDE5">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41CEB2B7">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ascii="宋体" w:hAnsi="宋体" w:cs="仿宋"/>
                <w:color w:val="000000"/>
                <w:kern w:val="0"/>
                <w:szCs w:val="21"/>
                <w:highlight w:val="none"/>
              </w:rPr>
              <w:t>（</w:t>
            </w:r>
            <w:r>
              <w:rPr>
                <w:rFonts w:hint="eastAsia" w:ascii="宋体" w:hAnsi="宋体" w:cs="仿宋"/>
                <w:color w:val="000000"/>
                <w:kern w:val="0"/>
                <w:szCs w:val="21"/>
                <w:highlight w:val="none"/>
              </w:rPr>
              <w:t>2）</w:t>
            </w:r>
            <w:r>
              <w:rPr>
                <w:rFonts w:ascii="宋体" w:hAnsi="宋体" w:cs="仿宋"/>
                <w:color w:val="000000"/>
                <w:kern w:val="0"/>
                <w:szCs w:val="21"/>
                <w:highlight w:val="none"/>
              </w:rPr>
              <w:t>净菜须保证菜面完全干净、无泥土、按统一标准加工、码放整齐、无须二次处理可以直接进行熟加工。</w:t>
            </w:r>
          </w:p>
        </w:tc>
      </w:tr>
      <w:tr w14:paraId="5C98B95D">
        <w:tblPrEx>
          <w:tblCellMar>
            <w:top w:w="0" w:type="dxa"/>
            <w:left w:w="108" w:type="dxa"/>
            <w:bottom w:w="0" w:type="dxa"/>
            <w:right w:w="108" w:type="dxa"/>
          </w:tblCellMar>
        </w:tblPrEx>
        <w:trPr>
          <w:trHeight w:val="54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06A0744A">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32</w:t>
            </w:r>
          </w:p>
        </w:tc>
        <w:tc>
          <w:tcPr>
            <w:tcW w:w="718" w:type="dxa"/>
            <w:vMerge w:val="continue"/>
            <w:tcBorders>
              <w:left w:val="single" w:color="000000" w:sz="4" w:space="0"/>
              <w:right w:val="single" w:color="000000" w:sz="4" w:space="0"/>
            </w:tcBorders>
            <w:noWrap w:val="0"/>
            <w:vAlign w:val="center"/>
          </w:tcPr>
          <w:p w14:paraId="04657721">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D26A1AC">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酸奶质量要求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233DCF8D">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具有其特有的色泽和香味，无异味，无异杂物，组织细腻，呈均匀一致的乳白色或微黄色。食品添加剂应符合国家相关规定，不得使用禁止使用的食品添加剂，同时应按照规定的使用范围和使用量使用食品添加剂。</w:t>
            </w:r>
          </w:p>
        </w:tc>
      </w:tr>
      <w:tr w14:paraId="3943C8BC">
        <w:tblPrEx>
          <w:tblCellMar>
            <w:top w:w="0" w:type="dxa"/>
            <w:left w:w="108" w:type="dxa"/>
            <w:bottom w:w="0" w:type="dxa"/>
            <w:right w:w="108" w:type="dxa"/>
          </w:tblCellMar>
        </w:tblPrEx>
        <w:trPr>
          <w:trHeight w:val="81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6365FE5D">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33</w:t>
            </w:r>
          </w:p>
        </w:tc>
        <w:tc>
          <w:tcPr>
            <w:tcW w:w="718" w:type="dxa"/>
            <w:vMerge w:val="continue"/>
            <w:tcBorders>
              <w:left w:val="single" w:color="000000" w:sz="4" w:space="0"/>
              <w:right w:val="single" w:color="000000" w:sz="4" w:space="0"/>
            </w:tcBorders>
            <w:noWrap w:val="0"/>
            <w:vAlign w:val="center"/>
          </w:tcPr>
          <w:p w14:paraId="20F2E98E">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27A43F86">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豆腐及豆制品质量要求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4CFDDC8C">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发酵性豆制品必须符合</w:t>
            </w:r>
            <w:r>
              <w:rPr>
                <w:rFonts w:ascii="宋体" w:hAnsi="宋体" w:cs="仿宋"/>
                <w:color w:val="000000"/>
                <w:kern w:val="0"/>
                <w:szCs w:val="21"/>
                <w:highlight w:val="none"/>
              </w:rPr>
              <w:t>GB 2712-2014</w:t>
            </w:r>
            <w:r>
              <w:rPr>
                <w:rFonts w:hint="eastAsia" w:ascii="宋体" w:hAnsi="宋体" w:cs="仿宋"/>
                <w:color w:val="000000"/>
                <w:kern w:val="0"/>
                <w:szCs w:val="21"/>
                <w:highlight w:val="none"/>
              </w:rPr>
              <w:t xml:space="preserve"> 标准，非发酵豆制品必须符合 GBT 22106-2008标准，</w:t>
            </w:r>
            <w:r>
              <w:rPr>
                <w:rFonts w:ascii="宋体" w:hAnsi="宋体" w:cs="仿宋"/>
                <w:color w:val="000000"/>
                <w:kern w:val="0"/>
                <w:szCs w:val="21"/>
                <w:highlight w:val="none"/>
              </w:rPr>
              <w:t>GB 2711-2014</w:t>
            </w:r>
            <w:r>
              <w:rPr>
                <w:rFonts w:hint="eastAsia" w:ascii="宋体" w:hAnsi="宋体" w:cs="仿宋"/>
                <w:color w:val="000000"/>
                <w:kern w:val="0"/>
                <w:szCs w:val="21"/>
                <w:highlight w:val="none"/>
              </w:rPr>
              <w:t>食品安全国家标准 面筋制品，对豆制品的有关安全健康指标符合国家规定，并具有“QS”食品质量安全认证。</w:t>
            </w:r>
          </w:p>
        </w:tc>
      </w:tr>
      <w:tr w14:paraId="039D9871">
        <w:tblPrEx>
          <w:tblCellMar>
            <w:top w:w="0" w:type="dxa"/>
            <w:left w:w="108" w:type="dxa"/>
            <w:bottom w:w="0" w:type="dxa"/>
            <w:right w:w="108" w:type="dxa"/>
          </w:tblCellMar>
        </w:tblPrEx>
        <w:trPr>
          <w:trHeight w:val="81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0995D093">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34</w:t>
            </w:r>
          </w:p>
        </w:tc>
        <w:tc>
          <w:tcPr>
            <w:tcW w:w="718" w:type="dxa"/>
            <w:vMerge w:val="continue"/>
            <w:tcBorders>
              <w:left w:val="single" w:color="000000" w:sz="4" w:space="0"/>
              <w:right w:val="single" w:color="000000" w:sz="4" w:space="0"/>
            </w:tcBorders>
            <w:noWrap w:val="0"/>
            <w:vAlign w:val="center"/>
          </w:tcPr>
          <w:p w14:paraId="2B197A7B">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29C25E1D">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大米质量标准</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65F966C4">
            <w:pPr>
              <w:widowControl/>
              <w:shd w:val="clear"/>
              <w:overflowPunct w:val="0"/>
              <w:autoSpaceDE w:val="0"/>
              <w:autoSpaceDN w:val="0"/>
              <w:adjustRightInd w:val="0"/>
              <w:spacing w:line="360" w:lineRule="exact"/>
              <w:jc w:val="left"/>
              <w:textAlignment w:val="center"/>
              <w:rPr>
                <w:rFonts w:ascii="宋体" w:hAnsi="宋体"/>
                <w:color w:val="000000"/>
                <w:kern w:val="0"/>
                <w:szCs w:val="21"/>
                <w:highlight w:val="none"/>
              </w:rPr>
            </w:pPr>
            <w:r>
              <w:rPr>
                <w:rFonts w:ascii="宋体" w:hAnsi="宋体"/>
                <w:color w:val="000000"/>
                <w:kern w:val="0"/>
                <w:szCs w:val="21"/>
                <w:highlight w:val="none"/>
              </w:rPr>
              <w:t xml:space="preserve">大米：符合GB/T </w:t>
            </w:r>
            <w:r>
              <w:rPr>
                <w:rFonts w:hint="eastAsia" w:ascii="宋体" w:hAnsi="宋体"/>
                <w:color w:val="000000"/>
                <w:kern w:val="0"/>
                <w:szCs w:val="21"/>
                <w:highlight w:val="none"/>
              </w:rPr>
              <w:t>1354</w:t>
            </w:r>
            <w:r>
              <w:rPr>
                <w:rFonts w:ascii="宋体" w:hAnsi="宋体"/>
                <w:color w:val="000000"/>
                <w:kern w:val="0"/>
                <w:szCs w:val="21"/>
                <w:highlight w:val="none"/>
              </w:rPr>
              <w:t>-</w:t>
            </w:r>
            <w:r>
              <w:rPr>
                <w:rFonts w:hint="eastAsia" w:ascii="宋体" w:hAnsi="宋体"/>
                <w:color w:val="000000"/>
                <w:kern w:val="0"/>
                <w:szCs w:val="21"/>
                <w:highlight w:val="none"/>
              </w:rPr>
              <w:t>2018</w:t>
            </w:r>
            <w:r>
              <w:rPr>
                <w:rFonts w:ascii="宋体" w:hAnsi="宋体"/>
                <w:color w:val="000000"/>
                <w:kern w:val="0"/>
                <w:szCs w:val="21"/>
                <w:highlight w:val="none"/>
              </w:rPr>
              <w:t>中关于一级米的标准，加工精度为精碾。</w:t>
            </w:r>
          </w:p>
          <w:p w14:paraId="06DB1C92">
            <w:pPr>
              <w:shd w:val="clear"/>
              <w:spacing w:line="360" w:lineRule="exact"/>
              <w:rPr>
                <w:rFonts w:ascii="宋体" w:hAnsi="宋体" w:cs="仿宋"/>
                <w:b/>
                <w:color w:val="000000"/>
                <w:szCs w:val="21"/>
                <w:highlight w:val="none"/>
              </w:rPr>
            </w:pPr>
            <w:r>
              <w:rPr>
                <w:rFonts w:hint="eastAsia" w:ascii="宋体" w:hAnsi="宋体" w:eastAsia="宋体" w:cs="Times New Roman"/>
                <w:color w:val="000000"/>
                <w:kern w:val="0"/>
                <w:szCs w:val="21"/>
                <w:highlight w:val="none"/>
              </w:rPr>
              <w:t>杂粮：需符合相应的国家标准，如GB/T11766(小米)、LS/T3215(高粱米)、GB 1353(玉米)、NY/T 832(黑米)、GB/T 18810(糙米)，具有正常色泽、气味和口味，无异常变化。</w:t>
            </w:r>
          </w:p>
        </w:tc>
      </w:tr>
      <w:tr w14:paraId="0A3698E8">
        <w:tblPrEx>
          <w:tblCellMar>
            <w:top w:w="0" w:type="dxa"/>
            <w:left w:w="108" w:type="dxa"/>
            <w:bottom w:w="0" w:type="dxa"/>
            <w:right w:w="108" w:type="dxa"/>
          </w:tblCellMar>
        </w:tblPrEx>
        <w:trPr>
          <w:trHeight w:val="90" w:hRule="atLeast"/>
        </w:trPr>
        <w:tc>
          <w:tcPr>
            <w:tcW w:w="595" w:type="dxa"/>
            <w:vMerge w:val="restart"/>
            <w:tcBorders>
              <w:top w:val="single" w:color="000000" w:sz="4" w:space="0"/>
              <w:left w:val="single" w:color="000000" w:sz="4" w:space="0"/>
              <w:right w:val="single" w:color="000000" w:sz="4" w:space="0"/>
            </w:tcBorders>
            <w:noWrap w:val="0"/>
            <w:vAlign w:val="center"/>
          </w:tcPr>
          <w:p w14:paraId="6E7F9BE8">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35</w:t>
            </w:r>
          </w:p>
        </w:tc>
        <w:tc>
          <w:tcPr>
            <w:tcW w:w="718" w:type="dxa"/>
            <w:vMerge w:val="continue"/>
            <w:tcBorders>
              <w:left w:val="single" w:color="000000" w:sz="4" w:space="0"/>
              <w:right w:val="single" w:color="000000" w:sz="4" w:space="0"/>
            </w:tcBorders>
            <w:noWrap w:val="0"/>
            <w:vAlign w:val="center"/>
          </w:tcPr>
          <w:p w14:paraId="44CEB703">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09971">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面粉（含面粉配料）质量标准</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6E3D2FFE">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ascii="宋体" w:hAnsi="宋体" w:cs="仿宋"/>
                <w:color w:val="000000"/>
                <w:kern w:val="0"/>
                <w:szCs w:val="21"/>
                <w:highlight w:val="none"/>
              </w:rPr>
              <w:t>（</w:t>
            </w:r>
            <w:r>
              <w:rPr>
                <w:rFonts w:hint="eastAsia" w:ascii="宋体" w:hAnsi="宋体" w:cs="仿宋"/>
                <w:color w:val="000000"/>
                <w:kern w:val="0"/>
                <w:szCs w:val="21"/>
                <w:highlight w:val="none"/>
              </w:rPr>
              <w:t>1）</w:t>
            </w:r>
            <w:r>
              <w:rPr>
                <w:rFonts w:ascii="宋体" w:hAnsi="宋体" w:cs="仿宋"/>
                <w:color w:val="000000"/>
                <w:kern w:val="0"/>
                <w:szCs w:val="21"/>
                <w:highlight w:val="none"/>
              </w:rPr>
              <w:t xml:space="preserve">通用面粉达GB/T </w:t>
            </w:r>
            <w:r>
              <w:rPr>
                <w:rFonts w:hint="eastAsia" w:ascii="宋体" w:hAnsi="宋体" w:cs="仿宋"/>
                <w:color w:val="000000"/>
                <w:kern w:val="0"/>
                <w:szCs w:val="21"/>
                <w:highlight w:val="none"/>
              </w:rPr>
              <w:t>1355</w:t>
            </w:r>
            <w:r>
              <w:rPr>
                <w:rFonts w:ascii="宋体" w:hAnsi="宋体" w:cs="仿宋"/>
                <w:color w:val="000000"/>
                <w:kern w:val="0"/>
                <w:szCs w:val="21"/>
                <w:highlight w:val="none"/>
              </w:rPr>
              <w:t>-</w:t>
            </w:r>
            <w:r>
              <w:rPr>
                <w:rFonts w:hint="eastAsia" w:ascii="宋体" w:hAnsi="宋体" w:cs="仿宋"/>
                <w:color w:val="000000"/>
                <w:kern w:val="0"/>
                <w:szCs w:val="21"/>
                <w:highlight w:val="none"/>
              </w:rPr>
              <w:t>2021</w:t>
            </w:r>
            <w:r>
              <w:rPr>
                <w:rFonts w:ascii="宋体" w:hAnsi="宋体" w:cs="仿宋"/>
                <w:color w:val="000000"/>
                <w:kern w:val="0"/>
                <w:szCs w:val="21"/>
                <w:highlight w:val="none"/>
              </w:rPr>
              <w:t>国家标准。</w:t>
            </w:r>
          </w:p>
        </w:tc>
      </w:tr>
      <w:tr w14:paraId="386EF47A">
        <w:tblPrEx>
          <w:tblCellMar>
            <w:top w:w="0" w:type="dxa"/>
            <w:left w:w="108" w:type="dxa"/>
            <w:bottom w:w="0" w:type="dxa"/>
            <w:right w:w="108" w:type="dxa"/>
          </w:tblCellMar>
        </w:tblPrEx>
        <w:trPr>
          <w:trHeight w:val="810" w:hRule="atLeast"/>
        </w:trPr>
        <w:tc>
          <w:tcPr>
            <w:tcW w:w="595" w:type="dxa"/>
            <w:vMerge w:val="continue"/>
            <w:tcBorders>
              <w:left w:val="single" w:color="000000" w:sz="4" w:space="0"/>
              <w:bottom w:val="single" w:color="000000" w:sz="4" w:space="0"/>
              <w:right w:val="single" w:color="000000" w:sz="4" w:space="0"/>
            </w:tcBorders>
            <w:noWrap w:val="0"/>
            <w:vAlign w:val="center"/>
          </w:tcPr>
          <w:p w14:paraId="71A134C1">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p>
        </w:tc>
        <w:tc>
          <w:tcPr>
            <w:tcW w:w="718" w:type="dxa"/>
            <w:vMerge w:val="continue"/>
            <w:tcBorders>
              <w:left w:val="single" w:color="000000" w:sz="4" w:space="0"/>
              <w:right w:val="single" w:color="000000" w:sz="4" w:space="0"/>
            </w:tcBorders>
            <w:noWrap w:val="0"/>
            <w:vAlign w:val="center"/>
          </w:tcPr>
          <w:p w14:paraId="274ECACD">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06442">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7F518644">
            <w:pPr>
              <w:widowControl/>
              <w:shd w:val="clear"/>
              <w:overflowPunct w:val="0"/>
              <w:autoSpaceDE w:val="0"/>
              <w:autoSpaceDN w:val="0"/>
              <w:adjustRightInd w:val="0"/>
              <w:spacing w:line="360" w:lineRule="exact"/>
              <w:jc w:val="left"/>
              <w:textAlignment w:val="center"/>
              <w:rPr>
                <w:rFonts w:ascii="宋体" w:hAnsi="宋体"/>
                <w:color w:val="000000"/>
                <w:kern w:val="0"/>
                <w:szCs w:val="21"/>
                <w:highlight w:val="none"/>
              </w:rPr>
            </w:pPr>
            <w:r>
              <w:rPr>
                <w:rFonts w:ascii="宋体" w:hAnsi="宋体" w:cs="仿宋"/>
                <w:color w:val="000000"/>
                <w:kern w:val="0"/>
                <w:szCs w:val="21"/>
                <w:highlight w:val="none"/>
              </w:rPr>
              <w:t>（</w:t>
            </w:r>
            <w:r>
              <w:rPr>
                <w:rFonts w:hint="eastAsia" w:ascii="宋体" w:hAnsi="宋体" w:cs="仿宋"/>
                <w:color w:val="000000"/>
                <w:kern w:val="0"/>
                <w:szCs w:val="21"/>
                <w:highlight w:val="none"/>
              </w:rPr>
              <w:t>2）</w:t>
            </w:r>
            <w:r>
              <w:rPr>
                <w:rFonts w:ascii="宋体" w:hAnsi="宋体" w:cs="仿宋"/>
                <w:color w:val="000000"/>
                <w:kern w:val="0"/>
                <w:szCs w:val="21"/>
                <w:highlight w:val="none"/>
              </w:rPr>
              <w:t xml:space="preserve">高筋面粉达GB/T </w:t>
            </w:r>
            <w:r>
              <w:rPr>
                <w:rFonts w:hint="eastAsia" w:ascii="宋体" w:hAnsi="宋体" w:cs="仿宋"/>
                <w:color w:val="000000"/>
                <w:kern w:val="0"/>
                <w:szCs w:val="21"/>
                <w:highlight w:val="none"/>
              </w:rPr>
              <w:t>8607</w:t>
            </w:r>
            <w:r>
              <w:rPr>
                <w:rFonts w:ascii="宋体" w:hAnsi="宋体" w:cs="仿宋"/>
                <w:color w:val="000000"/>
                <w:kern w:val="0"/>
                <w:szCs w:val="21"/>
                <w:highlight w:val="none"/>
              </w:rPr>
              <w:t>-</w:t>
            </w:r>
            <w:r>
              <w:rPr>
                <w:rFonts w:hint="eastAsia" w:ascii="宋体" w:hAnsi="宋体" w:cs="仿宋"/>
                <w:color w:val="000000"/>
                <w:kern w:val="0"/>
                <w:szCs w:val="21"/>
                <w:highlight w:val="none"/>
              </w:rPr>
              <w:t>1988</w:t>
            </w:r>
            <w:r>
              <w:rPr>
                <w:rFonts w:ascii="宋体" w:hAnsi="宋体" w:cs="仿宋"/>
                <w:color w:val="000000"/>
                <w:kern w:val="0"/>
                <w:szCs w:val="21"/>
                <w:highlight w:val="none"/>
              </w:rPr>
              <w:t>国家标准，质量等级一级；低筋面粉达GB</w:t>
            </w:r>
            <w:r>
              <w:rPr>
                <w:rFonts w:hint="eastAsia" w:ascii="宋体" w:hAnsi="宋体" w:cs="仿宋"/>
                <w:color w:val="000000"/>
                <w:kern w:val="0"/>
                <w:szCs w:val="21"/>
                <w:highlight w:val="none"/>
              </w:rPr>
              <w:t>8608</w:t>
            </w:r>
            <w:r>
              <w:rPr>
                <w:rFonts w:ascii="宋体" w:hAnsi="宋体" w:cs="仿宋"/>
                <w:color w:val="000000"/>
                <w:kern w:val="0"/>
                <w:szCs w:val="21"/>
                <w:highlight w:val="none"/>
              </w:rPr>
              <w:t>-</w:t>
            </w:r>
            <w:r>
              <w:rPr>
                <w:rFonts w:hint="eastAsia" w:ascii="宋体" w:hAnsi="宋体" w:cs="仿宋"/>
                <w:color w:val="000000"/>
                <w:kern w:val="0"/>
                <w:szCs w:val="21"/>
                <w:highlight w:val="none"/>
              </w:rPr>
              <w:t>1988</w:t>
            </w:r>
            <w:r>
              <w:rPr>
                <w:rFonts w:ascii="宋体" w:hAnsi="宋体" w:cs="仿宋"/>
                <w:color w:val="000000"/>
                <w:kern w:val="0"/>
                <w:szCs w:val="21"/>
                <w:highlight w:val="none"/>
              </w:rPr>
              <w:t>标准，质量等级一级。色泽正常，干爽无异味。</w:t>
            </w:r>
          </w:p>
        </w:tc>
      </w:tr>
      <w:tr w14:paraId="2B521633">
        <w:tblPrEx>
          <w:tblCellMar>
            <w:top w:w="0" w:type="dxa"/>
            <w:left w:w="108" w:type="dxa"/>
            <w:bottom w:w="0" w:type="dxa"/>
            <w:right w:w="108" w:type="dxa"/>
          </w:tblCellMar>
        </w:tblPrEx>
        <w:trPr>
          <w:trHeight w:val="54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7F190AF9">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36</w:t>
            </w:r>
          </w:p>
        </w:tc>
        <w:tc>
          <w:tcPr>
            <w:tcW w:w="718" w:type="dxa"/>
            <w:vMerge w:val="continue"/>
            <w:tcBorders>
              <w:left w:val="single" w:color="000000" w:sz="4" w:space="0"/>
              <w:right w:val="single" w:color="000000" w:sz="4" w:space="0"/>
            </w:tcBorders>
            <w:noWrap w:val="0"/>
            <w:vAlign w:val="center"/>
          </w:tcPr>
          <w:p w14:paraId="751560CA">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08499C50">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食用油通用标准</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33C859C6">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供应非转基因食用油。外观的色泽、透明度、气味滋味等无异常，定型包装。</w:t>
            </w:r>
          </w:p>
        </w:tc>
      </w:tr>
      <w:tr w14:paraId="5B363B67">
        <w:tblPrEx>
          <w:tblCellMar>
            <w:top w:w="0" w:type="dxa"/>
            <w:left w:w="108" w:type="dxa"/>
            <w:bottom w:w="0" w:type="dxa"/>
            <w:right w:w="108" w:type="dxa"/>
          </w:tblCellMar>
        </w:tblPrEx>
        <w:trPr>
          <w:trHeight w:val="1350" w:hRule="atLeast"/>
        </w:trPr>
        <w:tc>
          <w:tcPr>
            <w:tcW w:w="595" w:type="dxa"/>
            <w:tcBorders>
              <w:top w:val="single" w:color="000000" w:sz="4" w:space="0"/>
              <w:left w:val="single" w:color="000000" w:sz="4" w:space="0"/>
              <w:bottom w:val="single" w:color="auto" w:sz="4" w:space="0"/>
              <w:right w:val="single" w:color="000000" w:sz="4" w:space="0"/>
            </w:tcBorders>
            <w:noWrap w:val="0"/>
            <w:vAlign w:val="center"/>
          </w:tcPr>
          <w:p w14:paraId="01D32A87">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37</w:t>
            </w:r>
          </w:p>
        </w:tc>
        <w:tc>
          <w:tcPr>
            <w:tcW w:w="718" w:type="dxa"/>
            <w:vMerge w:val="continue"/>
            <w:tcBorders>
              <w:left w:val="single" w:color="000000" w:sz="4" w:space="0"/>
              <w:bottom w:val="single" w:color="auto" w:sz="4" w:space="0"/>
              <w:right w:val="single" w:color="000000" w:sz="4" w:space="0"/>
            </w:tcBorders>
            <w:noWrap w:val="0"/>
            <w:vAlign w:val="center"/>
          </w:tcPr>
          <w:p w14:paraId="72F0B141">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auto" w:sz="4" w:space="0"/>
              <w:right w:val="single" w:color="000000" w:sz="4" w:space="0"/>
            </w:tcBorders>
            <w:noWrap w:val="0"/>
            <w:vAlign w:val="center"/>
          </w:tcPr>
          <w:p w14:paraId="5F96F3BE">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大豆油质量标准</w:t>
            </w:r>
          </w:p>
        </w:tc>
        <w:tc>
          <w:tcPr>
            <w:tcW w:w="6312" w:type="dxa"/>
            <w:tcBorders>
              <w:top w:val="single" w:color="000000" w:sz="4" w:space="0"/>
              <w:left w:val="single" w:color="000000" w:sz="4" w:space="0"/>
              <w:bottom w:val="single" w:color="auto" w:sz="4" w:space="0"/>
              <w:right w:val="single" w:color="000000" w:sz="4" w:space="0"/>
            </w:tcBorders>
            <w:noWrap w:val="0"/>
            <w:vAlign w:val="center"/>
          </w:tcPr>
          <w:p w14:paraId="77365728">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ascii="宋体" w:hAnsi="宋体" w:cs="仿宋"/>
                <w:color w:val="000000"/>
                <w:kern w:val="0"/>
                <w:szCs w:val="21"/>
                <w:highlight w:val="none"/>
              </w:rPr>
              <w:t>符合质量标准GB/T</w:t>
            </w:r>
            <w:r>
              <w:rPr>
                <w:rFonts w:hint="eastAsia" w:ascii="宋体" w:hAnsi="宋体" w:cs="仿宋"/>
                <w:color w:val="000000"/>
                <w:kern w:val="0"/>
                <w:szCs w:val="21"/>
                <w:highlight w:val="none"/>
              </w:rPr>
              <w:t>1535</w:t>
            </w:r>
            <w:r>
              <w:rPr>
                <w:rFonts w:ascii="宋体" w:hAnsi="宋体" w:cs="仿宋"/>
                <w:color w:val="000000"/>
                <w:kern w:val="0"/>
                <w:szCs w:val="21"/>
                <w:highlight w:val="none"/>
              </w:rPr>
              <w:t>-</w:t>
            </w:r>
            <w:r>
              <w:rPr>
                <w:rFonts w:hint="eastAsia" w:ascii="宋体" w:hAnsi="宋体" w:cs="仿宋"/>
                <w:color w:val="000000"/>
                <w:kern w:val="0"/>
                <w:szCs w:val="21"/>
                <w:highlight w:val="none"/>
              </w:rPr>
              <w:t>2017</w:t>
            </w:r>
            <w:r>
              <w:rPr>
                <w:rFonts w:ascii="宋体" w:hAnsi="宋体" w:cs="仿宋"/>
                <w:color w:val="000000"/>
                <w:kern w:val="0"/>
                <w:szCs w:val="21"/>
                <w:highlight w:val="none"/>
              </w:rPr>
              <w:t>，质量等级一级，色泽为淡黄至浅黄色，冷冻实验澄清、透明，无异味、口感好，水分及挥发物质含量</w:t>
            </w:r>
            <w:r>
              <w:rPr>
                <w:rFonts w:ascii="宋体" w:hAnsi="宋体" w:cs="仿宋"/>
                <w:color w:val="000000"/>
                <w:kern w:val="0"/>
                <w:sz w:val="18"/>
                <w:szCs w:val="21"/>
                <w:highlight w:val="none"/>
              </w:rPr>
              <w:t>≤</w:t>
            </w:r>
            <w:r>
              <w:rPr>
                <w:rFonts w:hint="eastAsia" w:ascii="宋体" w:hAnsi="宋体" w:cs="仿宋"/>
                <w:color w:val="000000"/>
                <w:kern w:val="0"/>
                <w:szCs w:val="21"/>
                <w:highlight w:val="none"/>
              </w:rPr>
              <w:t>0</w:t>
            </w:r>
            <w:r>
              <w:rPr>
                <w:rFonts w:ascii="宋体" w:hAnsi="宋体" w:cs="仿宋"/>
                <w:color w:val="000000"/>
                <w:kern w:val="0"/>
                <w:szCs w:val="21"/>
                <w:highlight w:val="none"/>
              </w:rPr>
              <w:t>.</w:t>
            </w:r>
            <w:r>
              <w:rPr>
                <w:rFonts w:hint="eastAsia" w:ascii="宋体" w:hAnsi="宋体" w:cs="仿宋"/>
                <w:color w:val="000000"/>
                <w:kern w:val="0"/>
                <w:szCs w:val="21"/>
                <w:highlight w:val="none"/>
              </w:rPr>
              <w:t>10</w:t>
            </w:r>
            <w:r>
              <w:rPr>
                <w:rFonts w:ascii="宋体" w:hAnsi="宋体" w:cs="仿宋"/>
                <w:color w:val="000000"/>
                <w:kern w:val="0"/>
                <w:szCs w:val="21"/>
                <w:highlight w:val="none"/>
              </w:rPr>
              <w:t>%，不溶性杂质含量</w:t>
            </w:r>
            <w:r>
              <w:rPr>
                <w:rFonts w:ascii="宋体" w:hAnsi="宋体" w:cs="仿宋"/>
                <w:color w:val="000000"/>
                <w:kern w:val="0"/>
                <w:sz w:val="18"/>
                <w:szCs w:val="21"/>
                <w:highlight w:val="none"/>
              </w:rPr>
              <w:t>≤</w:t>
            </w:r>
            <w:r>
              <w:rPr>
                <w:rFonts w:hint="eastAsia" w:ascii="宋体" w:hAnsi="宋体" w:cs="仿宋"/>
                <w:color w:val="000000"/>
                <w:kern w:val="0"/>
                <w:szCs w:val="21"/>
                <w:highlight w:val="none"/>
              </w:rPr>
              <w:t>0</w:t>
            </w:r>
            <w:r>
              <w:rPr>
                <w:rFonts w:ascii="宋体" w:hAnsi="宋体" w:cs="仿宋"/>
                <w:color w:val="000000"/>
                <w:kern w:val="0"/>
                <w:szCs w:val="21"/>
                <w:highlight w:val="none"/>
              </w:rPr>
              <w:t>.</w:t>
            </w:r>
            <w:r>
              <w:rPr>
                <w:rFonts w:hint="eastAsia" w:ascii="宋体" w:hAnsi="宋体" w:cs="仿宋"/>
                <w:color w:val="000000"/>
                <w:kern w:val="0"/>
                <w:szCs w:val="21"/>
                <w:highlight w:val="none"/>
              </w:rPr>
              <w:t>05</w:t>
            </w:r>
            <w:r>
              <w:rPr>
                <w:rFonts w:ascii="宋体" w:hAnsi="宋体" w:cs="仿宋"/>
                <w:color w:val="000000"/>
                <w:kern w:val="0"/>
                <w:szCs w:val="21"/>
                <w:highlight w:val="none"/>
              </w:rPr>
              <w:t>%，酸价</w:t>
            </w:r>
            <w:r>
              <w:rPr>
                <w:rFonts w:ascii="宋体" w:hAnsi="宋体" w:cs="仿宋"/>
                <w:color w:val="000000"/>
                <w:kern w:val="0"/>
                <w:sz w:val="18"/>
                <w:szCs w:val="21"/>
                <w:highlight w:val="none"/>
              </w:rPr>
              <w:t>≤</w:t>
            </w:r>
            <w:r>
              <w:rPr>
                <w:rFonts w:hint="eastAsia" w:ascii="宋体" w:hAnsi="宋体" w:cs="仿宋"/>
                <w:color w:val="000000"/>
                <w:kern w:val="0"/>
                <w:szCs w:val="21"/>
                <w:highlight w:val="none"/>
              </w:rPr>
              <w:t>0</w:t>
            </w:r>
            <w:r>
              <w:rPr>
                <w:rFonts w:ascii="宋体" w:hAnsi="宋体" w:cs="仿宋"/>
                <w:color w:val="000000"/>
                <w:kern w:val="0"/>
                <w:szCs w:val="21"/>
                <w:highlight w:val="none"/>
              </w:rPr>
              <w:t>.</w:t>
            </w:r>
            <w:r>
              <w:rPr>
                <w:rFonts w:hint="eastAsia" w:ascii="宋体" w:hAnsi="宋体" w:cs="仿宋"/>
                <w:color w:val="000000"/>
                <w:kern w:val="0"/>
                <w:szCs w:val="21"/>
                <w:highlight w:val="none"/>
              </w:rPr>
              <w:t>50</w:t>
            </w:r>
            <w:r>
              <w:rPr>
                <w:rFonts w:ascii="宋体" w:hAnsi="宋体" w:cs="仿宋"/>
                <w:color w:val="000000"/>
                <w:kern w:val="0"/>
                <w:szCs w:val="21"/>
                <w:highlight w:val="none"/>
              </w:rPr>
              <w:t>ng/g，过氧化值</w:t>
            </w:r>
            <w:r>
              <w:rPr>
                <w:rFonts w:ascii="宋体" w:hAnsi="宋体" w:cs="仿宋"/>
                <w:color w:val="000000"/>
                <w:kern w:val="0"/>
                <w:sz w:val="18"/>
                <w:szCs w:val="21"/>
                <w:highlight w:val="none"/>
              </w:rPr>
              <w:t>≤</w:t>
            </w:r>
            <w:r>
              <w:rPr>
                <w:rFonts w:hint="eastAsia" w:ascii="宋体" w:hAnsi="宋体" w:cs="仿宋"/>
                <w:color w:val="000000"/>
                <w:kern w:val="0"/>
                <w:szCs w:val="21"/>
                <w:highlight w:val="none"/>
              </w:rPr>
              <w:t>5</w:t>
            </w:r>
            <w:r>
              <w:rPr>
                <w:rFonts w:ascii="宋体" w:hAnsi="宋体" w:cs="仿宋"/>
                <w:color w:val="000000"/>
                <w:kern w:val="0"/>
                <w:szCs w:val="21"/>
                <w:highlight w:val="none"/>
              </w:rPr>
              <w:t>.</w:t>
            </w:r>
            <w:r>
              <w:rPr>
                <w:rFonts w:hint="eastAsia" w:ascii="宋体" w:hAnsi="宋体" w:cs="仿宋"/>
                <w:color w:val="000000"/>
                <w:kern w:val="0"/>
                <w:szCs w:val="21"/>
                <w:highlight w:val="none"/>
              </w:rPr>
              <w:t>0</w:t>
            </w:r>
            <w:r>
              <w:rPr>
                <w:rFonts w:ascii="宋体" w:hAnsi="宋体" w:cs="仿宋"/>
                <w:color w:val="000000"/>
                <w:kern w:val="0"/>
                <w:szCs w:val="21"/>
                <w:highlight w:val="none"/>
              </w:rPr>
              <w:t>mmol/kg，烟点</w:t>
            </w:r>
            <w:r>
              <w:rPr>
                <w:rFonts w:ascii="宋体" w:hAnsi="宋体" w:cs="仿宋"/>
                <w:color w:val="000000"/>
                <w:kern w:val="0"/>
                <w:sz w:val="18"/>
                <w:szCs w:val="21"/>
                <w:highlight w:val="none"/>
              </w:rPr>
              <w:t>≥</w:t>
            </w:r>
            <w:r>
              <w:rPr>
                <w:rFonts w:hint="eastAsia" w:ascii="宋体" w:hAnsi="宋体" w:cs="仿宋"/>
                <w:color w:val="000000"/>
                <w:kern w:val="0"/>
                <w:szCs w:val="21"/>
                <w:highlight w:val="none"/>
              </w:rPr>
              <w:t>190</w:t>
            </w:r>
            <w:r>
              <w:rPr>
                <w:rFonts w:ascii="宋体" w:hAnsi="宋体" w:cs="仿宋"/>
                <w:color w:val="000000"/>
                <w:kern w:val="0"/>
                <w:szCs w:val="21"/>
                <w:highlight w:val="none"/>
              </w:rPr>
              <w:t>℃。</w:t>
            </w:r>
          </w:p>
        </w:tc>
      </w:tr>
      <w:tr w14:paraId="41F6E2BA">
        <w:tblPrEx>
          <w:tblCellMar>
            <w:top w:w="0" w:type="dxa"/>
            <w:left w:w="108" w:type="dxa"/>
            <w:bottom w:w="0" w:type="dxa"/>
            <w:right w:w="108" w:type="dxa"/>
          </w:tblCellMar>
        </w:tblPrEx>
        <w:trPr>
          <w:trHeight w:val="54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2F64E4DE">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38</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2EA001DF">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1B6B10">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干货类</w:t>
            </w:r>
          </w:p>
        </w:tc>
        <w:tc>
          <w:tcPr>
            <w:tcW w:w="63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99DC0A">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所供产品须为定量原包装产品，符合国家卫生标准，外包装必须标明产品名称、配料表（单一制品可以免除）、净含量、制造者及经营者的名称和地址、生产（或分装、包装）日期、保质期或保存期、产品标准号，按用户要求规格供货。生产日期不超过保质期的二分之一。所供产品品牌需在仪征市大型超市中有同品名、同质量标准的产品销售。</w:t>
            </w:r>
          </w:p>
        </w:tc>
      </w:tr>
      <w:tr w14:paraId="3910C64E">
        <w:tblPrEx>
          <w:tblCellMar>
            <w:top w:w="0" w:type="dxa"/>
            <w:left w:w="108" w:type="dxa"/>
            <w:bottom w:w="0" w:type="dxa"/>
            <w:right w:w="108" w:type="dxa"/>
          </w:tblCellMar>
        </w:tblPrEx>
        <w:trPr>
          <w:trHeight w:val="54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77A49DDA">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39</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7DA4CA87">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1FBB20CB">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 xml:space="preserve">调味品 </w:t>
            </w:r>
          </w:p>
        </w:tc>
        <w:tc>
          <w:tcPr>
            <w:tcW w:w="6312" w:type="dxa"/>
            <w:tcBorders>
              <w:top w:val="single" w:color="auto" w:sz="4" w:space="0"/>
              <w:left w:val="single" w:color="auto" w:sz="4" w:space="0"/>
              <w:bottom w:val="single" w:color="auto" w:sz="4" w:space="0"/>
              <w:right w:val="single" w:color="auto" w:sz="4" w:space="0"/>
            </w:tcBorders>
            <w:noWrap w:val="0"/>
            <w:vAlign w:val="center"/>
          </w:tcPr>
          <w:p w14:paraId="5BC50F43">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所供产品须为定量原包装产品，符合国家卫生标准，外包装必须标明产品名称、配料表（单一制品可以免除）、净含量、制造者及经营者的名称和地址、生产（或分装、包装）日期、保质期或保存期、产品标准号，按用户要求规格供货。生产日期不超过保质期的二分之一。所供产品品牌需在仪征市大型超市中有同品名、同质量标准的产品销售。</w:t>
            </w:r>
          </w:p>
        </w:tc>
      </w:tr>
      <w:tr w14:paraId="235FC083">
        <w:tblPrEx>
          <w:tblCellMar>
            <w:top w:w="0" w:type="dxa"/>
            <w:left w:w="108" w:type="dxa"/>
            <w:bottom w:w="0" w:type="dxa"/>
            <w:right w:w="108" w:type="dxa"/>
          </w:tblCellMar>
        </w:tblPrEx>
        <w:trPr>
          <w:trHeight w:val="54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1202EC0B">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40</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148A746C">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E41841E">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其他食材质量标准</w:t>
            </w:r>
          </w:p>
        </w:tc>
        <w:tc>
          <w:tcPr>
            <w:tcW w:w="6312" w:type="dxa"/>
            <w:tcBorders>
              <w:top w:val="single" w:color="auto" w:sz="4" w:space="0"/>
              <w:left w:val="single" w:color="auto" w:sz="4" w:space="0"/>
              <w:bottom w:val="single" w:color="auto" w:sz="4" w:space="0"/>
              <w:right w:val="single" w:color="auto" w:sz="4" w:space="0"/>
            </w:tcBorders>
            <w:noWrap w:val="0"/>
            <w:vAlign w:val="center"/>
          </w:tcPr>
          <w:p w14:paraId="0E670932">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以上未详细列明的商品须符合国家食品安全卫生相关质量标准。</w:t>
            </w:r>
          </w:p>
        </w:tc>
      </w:tr>
      <w:tr w14:paraId="5D96E6AF">
        <w:tblPrEx>
          <w:tblCellMar>
            <w:top w:w="0" w:type="dxa"/>
            <w:left w:w="108" w:type="dxa"/>
            <w:bottom w:w="0" w:type="dxa"/>
            <w:right w:w="108" w:type="dxa"/>
          </w:tblCellMar>
        </w:tblPrEx>
        <w:trPr>
          <w:trHeight w:val="56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20FD1C5C">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41</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7E9BB28B">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334297A">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特殊准入认证要求</w:t>
            </w:r>
          </w:p>
        </w:tc>
        <w:tc>
          <w:tcPr>
            <w:tcW w:w="6312" w:type="dxa"/>
            <w:tcBorders>
              <w:top w:val="single" w:color="auto" w:sz="4" w:space="0"/>
              <w:left w:val="single" w:color="auto" w:sz="4" w:space="0"/>
              <w:bottom w:val="single" w:color="auto" w:sz="4" w:space="0"/>
              <w:right w:val="single" w:color="auto" w:sz="4" w:space="0"/>
            </w:tcBorders>
            <w:noWrap w:val="0"/>
            <w:vAlign w:val="center"/>
          </w:tcPr>
          <w:p w14:paraId="3D5E14F3">
            <w:pPr>
              <w:widowControl/>
              <w:shd w:val="clear"/>
              <w:overflowPunct w:val="0"/>
              <w:autoSpaceDE w:val="0"/>
              <w:autoSpaceDN w:val="0"/>
              <w:adjustRightInd w:val="0"/>
              <w:spacing w:line="360" w:lineRule="exact"/>
              <w:jc w:val="left"/>
              <w:textAlignment w:val="center"/>
              <w:rPr>
                <w:rFonts w:ascii="宋体" w:hAnsi="宋体" w:cs="仿宋"/>
                <w:b/>
                <w:i/>
                <w:iCs w:val="0"/>
                <w:color w:val="000000"/>
                <w:kern w:val="0"/>
                <w:szCs w:val="21"/>
                <w:highlight w:val="none"/>
                <w:u w:val="single"/>
              </w:rPr>
            </w:pPr>
            <w:r>
              <w:rPr>
                <w:rFonts w:hint="eastAsia" w:ascii="宋体" w:hAnsi="宋体" w:cs="仿宋"/>
                <w:b/>
                <w:i/>
                <w:iCs w:val="0"/>
                <w:color w:val="000000"/>
                <w:kern w:val="0"/>
                <w:szCs w:val="21"/>
                <w:highlight w:val="none"/>
                <w:u w:val="single"/>
              </w:rPr>
              <w:t>对实行食品质量（SC）安全市场准入制的食品，须在验收时提供SC认证的相关证明资料。</w:t>
            </w:r>
            <w:r>
              <w:rPr>
                <w:rFonts w:ascii="宋体" w:hAnsi="宋体" w:cs="仿宋"/>
                <w:b/>
                <w:i/>
                <w:iCs w:val="0"/>
                <w:color w:val="000000"/>
                <w:kern w:val="0"/>
                <w:szCs w:val="21"/>
                <w:highlight w:val="none"/>
                <w:u w:val="single"/>
              </w:rPr>
              <w:t>（</w:t>
            </w:r>
            <w:r>
              <w:rPr>
                <w:rFonts w:hint="eastAsia" w:ascii="宋体" w:hAnsi="宋体" w:cs="仿宋"/>
                <w:b/>
                <w:i/>
                <w:iCs w:val="0"/>
                <w:color w:val="000000"/>
                <w:kern w:val="0"/>
                <w:szCs w:val="21"/>
                <w:highlight w:val="none"/>
                <w:u w:val="single"/>
              </w:rPr>
              <w:t>提供承诺函原件，格式自拟。</w:t>
            </w:r>
            <w:r>
              <w:rPr>
                <w:rFonts w:ascii="宋体" w:hAnsi="宋体" w:cs="仿宋"/>
                <w:b/>
                <w:i/>
                <w:iCs w:val="0"/>
                <w:color w:val="000000"/>
                <w:kern w:val="0"/>
                <w:szCs w:val="21"/>
                <w:highlight w:val="none"/>
                <w:u w:val="single"/>
              </w:rPr>
              <w:t>）</w:t>
            </w:r>
          </w:p>
        </w:tc>
      </w:tr>
      <w:tr w14:paraId="7A78DC25">
        <w:tblPrEx>
          <w:tblCellMar>
            <w:top w:w="0" w:type="dxa"/>
            <w:left w:w="108" w:type="dxa"/>
            <w:bottom w:w="0" w:type="dxa"/>
            <w:right w:w="108" w:type="dxa"/>
          </w:tblCellMar>
        </w:tblPrEx>
        <w:trPr>
          <w:trHeight w:val="931"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264022A2">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42</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41B0B24D">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881A2CC">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简易加工能力要求</w:t>
            </w:r>
          </w:p>
        </w:tc>
        <w:tc>
          <w:tcPr>
            <w:tcW w:w="6312" w:type="dxa"/>
            <w:tcBorders>
              <w:top w:val="single" w:color="auto" w:sz="4" w:space="0"/>
              <w:left w:val="single" w:color="auto" w:sz="4" w:space="0"/>
              <w:bottom w:val="single" w:color="auto" w:sz="4" w:space="0"/>
              <w:right w:val="single" w:color="auto" w:sz="4" w:space="0"/>
            </w:tcBorders>
            <w:noWrap w:val="0"/>
            <w:vAlign w:val="center"/>
          </w:tcPr>
          <w:p w14:paraId="13B81171">
            <w:pPr>
              <w:widowControl/>
              <w:shd w:val="clear"/>
              <w:overflowPunct w:val="0"/>
              <w:autoSpaceDE w:val="0"/>
              <w:autoSpaceDN w:val="0"/>
              <w:adjustRightInd w:val="0"/>
              <w:spacing w:line="360" w:lineRule="exact"/>
              <w:jc w:val="left"/>
              <w:textAlignment w:val="center"/>
              <w:rPr>
                <w:rFonts w:ascii="宋体" w:hAnsi="宋体" w:cs="仿宋"/>
                <w:b/>
                <w:i/>
                <w:color w:val="000000"/>
                <w:kern w:val="0"/>
                <w:szCs w:val="21"/>
                <w:highlight w:val="none"/>
                <w:u w:val="single"/>
              </w:rPr>
            </w:pPr>
            <w:r>
              <w:rPr>
                <w:rFonts w:hint="eastAsia" w:ascii="宋体" w:hAnsi="宋体" w:cs="仿宋"/>
                <w:b/>
                <w:i/>
                <w:color w:val="000000"/>
                <w:kern w:val="0"/>
                <w:szCs w:val="21"/>
                <w:highlight w:val="none"/>
                <w:u w:val="single"/>
              </w:rPr>
              <w:t>能够完成本合同采购食材的简易加工，如鱼类宰杀去鳃去鳞去内脏、蔬菜洗净削皮、鲜冻禽畜肉的、切丝、丁、块、片等。</w:t>
            </w:r>
            <w:r>
              <w:rPr>
                <w:rFonts w:ascii="宋体" w:hAnsi="宋体" w:cs="仿宋"/>
                <w:b/>
                <w:i/>
                <w:color w:val="000000"/>
                <w:kern w:val="0"/>
                <w:szCs w:val="21"/>
                <w:highlight w:val="none"/>
                <w:u w:val="single"/>
              </w:rPr>
              <w:t>（</w:t>
            </w:r>
            <w:r>
              <w:rPr>
                <w:rFonts w:hint="eastAsia" w:ascii="宋体" w:hAnsi="宋体" w:cs="仿宋"/>
                <w:b/>
                <w:i/>
                <w:color w:val="000000"/>
                <w:kern w:val="0"/>
                <w:szCs w:val="21"/>
                <w:highlight w:val="none"/>
                <w:u w:val="single"/>
              </w:rPr>
              <w:t>提供承诺函原件，格式自拟。</w:t>
            </w:r>
            <w:r>
              <w:rPr>
                <w:rFonts w:ascii="宋体" w:hAnsi="宋体" w:cs="仿宋"/>
                <w:b/>
                <w:i/>
                <w:color w:val="000000"/>
                <w:kern w:val="0"/>
                <w:szCs w:val="21"/>
                <w:highlight w:val="none"/>
                <w:u w:val="single"/>
              </w:rPr>
              <w:t>）</w:t>
            </w:r>
          </w:p>
        </w:tc>
      </w:tr>
      <w:tr w14:paraId="18AE3B1A">
        <w:tblPrEx>
          <w:tblCellMar>
            <w:top w:w="0" w:type="dxa"/>
            <w:left w:w="108" w:type="dxa"/>
            <w:bottom w:w="0" w:type="dxa"/>
            <w:right w:w="108" w:type="dxa"/>
          </w:tblCellMar>
        </w:tblPrEx>
        <w:trPr>
          <w:trHeight w:val="81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1590AD77">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43</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4ABCDF8C">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10C2B0C0">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运输卫生要求</w:t>
            </w:r>
          </w:p>
        </w:tc>
        <w:tc>
          <w:tcPr>
            <w:tcW w:w="6312" w:type="dxa"/>
            <w:tcBorders>
              <w:top w:val="single" w:color="auto" w:sz="4" w:space="0"/>
              <w:left w:val="single" w:color="auto" w:sz="4" w:space="0"/>
              <w:bottom w:val="single" w:color="auto" w:sz="4" w:space="0"/>
              <w:right w:val="single" w:color="auto" w:sz="4" w:space="0"/>
            </w:tcBorders>
            <w:noWrap w:val="0"/>
            <w:vAlign w:val="center"/>
          </w:tcPr>
          <w:p w14:paraId="5A2706D3">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投标人整个运输过程应采用符合卫生要求的外包装和运载工具，对运输工具做到每日清洗消毒，车厢内无不良气味、异味，确保运输过程安全卫生。冷冻制品、冷冻家禽、鲜猪肉等冷链食品必须使用符合规范标准的冷藏车进行运输。</w:t>
            </w:r>
          </w:p>
        </w:tc>
      </w:tr>
      <w:tr w14:paraId="59483CF9">
        <w:tblPrEx>
          <w:tblCellMar>
            <w:top w:w="0" w:type="dxa"/>
            <w:left w:w="108" w:type="dxa"/>
            <w:bottom w:w="0" w:type="dxa"/>
            <w:right w:w="108" w:type="dxa"/>
          </w:tblCellMar>
        </w:tblPrEx>
        <w:trPr>
          <w:trHeight w:val="1022" w:hRule="atLeast"/>
        </w:trPr>
        <w:tc>
          <w:tcPr>
            <w:tcW w:w="595" w:type="dxa"/>
            <w:tcBorders>
              <w:top w:val="single" w:color="auto" w:sz="4" w:space="0"/>
              <w:left w:val="single" w:color="000000" w:sz="4" w:space="0"/>
              <w:bottom w:val="single" w:color="000000" w:sz="4" w:space="0"/>
              <w:right w:val="single" w:color="000000" w:sz="4" w:space="0"/>
            </w:tcBorders>
            <w:noWrap w:val="0"/>
            <w:vAlign w:val="center"/>
          </w:tcPr>
          <w:p w14:paraId="5A5461FE">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44</w:t>
            </w:r>
          </w:p>
        </w:tc>
        <w:tc>
          <w:tcPr>
            <w:tcW w:w="718" w:type="dxa"/>
            <w:vMerge w:val="continue"/>
            <w:tcBorders>
              <w:top w:val="single" w:color="auto" w:sz="4" w:space="0"/>
              <w:left w:val="single" w:color="000000" w:sz="4" w:space="0"/>
              <w:right w:val="single" w:color="000000" w:sz="4" w:space="0"/>
            </w:tcBorders>
            <w:noWrap w:val="0"/>
            <w:vAlign w:val="center"/>
          </w:tcPr>
          <w:p w14:paraId="350E024B">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000000" w:sz="4" w:space="0"/>
              <w:bottom w:val="single" w:color="000000" w:sz="4" w:space="0"/>
              <w:right w:val="single" w:color="000000" w:sz="4" w:space="0"/>
            </w:tcBorders>
            <w:noWrap w:val="0"/>
            <w:vAlign w:val="center"/>
          </w:tcPr>
          <w:p w14:paraId="5EC62B42">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运输管理要求</w:t>
            </w:r>
          </w:p>
        </w:tc>
        <w:tc>
          <w:tcPr>
            <w:tcW w:w="6312" w:type="dxa"/>
            <w:tcBorders>
              <w:top w:val="single" w:color="auto" w:sz="4" w:space="0"/>
              <w:left w:val="single" w:color="000000" w:sz="4" w:space="0"/>
              <w:bottom w:val="single" w:color="000000" w:sz="4" w:space="0"/>
              <w:right w:val="single" w:color="000000" w:sz="4" w:space="0"/>
            </w:tcBorders>
            <w:noWrap w:val="0"/>
            <w:vAlign w:val="center"/>
          </w:tcPr>
          <w:p w14:paraId="144EB4ED">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投标人运输工具进入采购人管理范围内，必须接受采购人统一管理，发生任何人员与设施损伤，均由投标人自行承担一切赔偿与法律责任，与采购人无关。</w:t>
            </w:r>
          </w:p>
        </w:tc>
      </w:tr>
      <w:tr w14:paraId="109E53B1">
        <w:tblPrEx>
          <w:tblCellMar>
            <w:top w:w="0" w:type="dxa"/>
            <w:left w:w="108" w:type="dxa"/>
            <w:bottom w:w="0" w:type="dxa"/>
            <w:right w:w="108" w:type="dxa"/>
          </w:tblCellMar>
        </w:tblPrEx>
        <w:trPr>
          <w:trHeight w:val="81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15BFA3DE">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45</w:t>
            </w:r>
          </w:p>
        </w:tc>
        <w:tc>
          <w:tcPr>
            <w:tcW w:w="718" w:type="dxa"/>
            <w:vMerge w:val="continue"/>
            <w:tcBorders>
              <w:left w:val="single" w:color="000000" w:sz="4" w:space="0"/>
              <w:right w:val="single" w:color="000000" w:sz="4" w:space="0"/>
            </w:tcBorders>
            <w:noWrap w:val="0"/>
            <w:vAlign w:val="center"/>
          </w:tcPr>
          <w:p w14:paraId="2326C66E">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427C7F8">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安全完整包装要求</w:t>
            </w:r>
          </w:p>
        </w:tc>
        <w:tc>
          <w:tcPr>
            <w:tcW w:w="6312" w:type="dxa"/>
            <w:tcBorders>
              <w:top w:val="single" w:color="000000" w:sz="4" w:space="0"/>
              <w:left w:val="single" w:color="000000" w:sz="4" w:space="0"/>
              <w:bottom w:val="single" w:color="000000" w:sz="4" w:space="0"/>
              <w:right w:val="single" w:color="000000" w:sz="4" w:space="0"/>
            </w:tcBorders>
            <w:noWrap w:val="0"/>
            <w:vAlign w:val="center"/>
          </w:tcPr>
          <w:p w14:paraId="2B2EF65E">
            <w:pPr>
              <w:widowControl/>
              <w:shd w:val="clear"/>
              <w:overflowPunct w:val="0"/>
              <w:autoSpaceDE w:val="0"/>
              <w:autoSpaceDN w:val="0"/>
              <w:adjustRightInd w:val="0"/>
              <w:spacing w:line="360" w:lineRule="exact"/>
              <w:jc w:val="left"/>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包装产品交付时，必须保证原包装完好无损，不得使用有色、有毒塑料制品包装食材，否则采购人有权拒收。</w:t>
            </w:r>
          </w:p>
        </w:tc>
      </w:tr>
      <w:tr w14:paraId="010C5229">
        <w:tblPrEx>
          <w:tblCellMar>
            <w:top w:w="0" w:type="dxa"/>
            <w:left w:w="108" w:type="dxa"/>
            <w:bottom w:w="0" w:type="dxa"/>
            <w:right w:w="108" w:type="dxa"/>
          </w:tblCellMar>
        </w:tblPrEx>
        <w:trPr>
          <w:trHeight w:val="540" w:hRule="atLeast"/>
        </w:trPr>
        <w:tc>
          <w:tcPr>
            <w:tcW w:w="595" w:type="dxa"/>
            <w:tcBorders>
              <w:top w:val="single" w:color="000000" w:sz="4" w:space="0"/>
              <w:left w:val="single" w:color="000000" w:sz="4" w:space="0"/>
              <w:bottom w:val="single" w:color="auto" w:sz="4" w:space="0"/>
              <w:right w:val="single" w:color="000000" w:sz="4" w:space="0"/>
            </w:tcBorders>
            <w:noWrap w:val="0"/>
            <w:vAlign w:val="center"/>
          </w:tcPr>
          <w:p w14:paraId="42A548AF">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46</w:t>
            </w:r>
          </w:p>
        </w:tc>
        <w:tc>
          <w:tcPr>
            <w:tcW w:w="718" w:type="dxa"/>
            <w:vMerge w:val="continue"/>
            <w:tcBorders>
              <w:left w:val="single" w:color="000000" w:sz="4" w:space="0"/>
              <w:bottom w:val="single" w:color="auto" w:sz="4" w:space="0"/>
              <w:right w:val="single" w:color="000000" w:sz="4" w:space="0"/>
            </w:tcBorders>
            <w:noWrap w:val="0"/>
            <w:vAlign w:val="center"/>
          </w:tcPr>
          <w:p w14:paraId="496E583B">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000000" w:sz="4" w:space="0"/>
              <w:left w:val="single" w:color="000000" w:sz="4" w:space="0"/>
              <w:bottom w:val="single" w:color="auto" w:sz="4" w:space="0"/>
              <w:right w:val="single" w:color="000000" w:sz="4" w:space="0"/>
            </w:tcBorders>
            <w:noWrap w:val="0"/>
            <w:vAlign w:val="center"/>
          </w:tcPr>
          <w:p w14:paraId="7D06E12C">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一般配送要求</w:t>
            </w:r>
          </w:p>
        </w:tc>
        <w:tc>
          <w:tcPr>
            <w:tcW w:w="6312" w:type="dxa"/>
            <w:tcBorders>
              <w:top w:val="single" w:color="000000" w:sz="4" w:space="0"/>
              <w:left w:val="single" w:color="000000" w:sz="4" w:space="0"/>
              <w:bottom w:val="single" w:color="auto" w:sz="4" w:space="0"/>
              <w:right w:val="single" w:color="000000" w:sz="4" w:space="0"/>
            </w:tcBorders>
            <w:noWrap w:val="0"/>
            <w:vAlign w:val="center"/>
          </w:tcPr>
          <w:p w14:paraId="2A81E45C">
            <w:pPr>
              <w:widowControl/>
              <w:shd w:val="clear"/>
              <w:overflowPunct w:val="0"/>
              <w:autoSpaceDE w:val="0"/>
              <w:autoSpaceDN w:val="0"/>
              <w:adjustRightInd w:val="0"/>
              <w:spacing w:line="360" w:lineRule="exact"/>
              <w:jc w:val="left"/>
              <w:textAlignment w:val="center"/>
              <w:rPr>
                <w:rFonts w:ascii="宋体" w:hAnsi="宋体" w:cs="仿宋"/>
                <w:b/>
                <w:i/>
                <w:color w:val="000000"/>
                <w:kern w:val="0"/>
                <w:szCs w:val="21"/>
                <w:highlight w:val="none"/>
                <w:u w:val="single"/>
              </w:rPr>
            </w:pPr>
            <w:r>
              <w:rPr>
                <w:rFonts w:ascii="宋体" w:hAnsi="宋体" w:cs="仿宋"/>
                <w:b/>
                <w:i/>
                <w:color w:val="000000"/>
                <w:kern w:val="0"/>
                <w:szCs w:val="21"/>
                <w:highlight w:val="none"/>
                <w:u w:val="single"/>
              </w:rPr>
              <w:t>采购</w:t>
            </w:r>
            <w:r>
              <w:rPr>
                <w:rFonts w:ascii="宋体" w:hAnsi="宋体" w:cs="仿宋"/>
                <w:b/>
                <w:i/>
                <w:color w:val="000000"/>
                <w:kern w:val="0"/>
                <w:szCs w:val="21"/>
                <w:highlight w:val="none"/>
                <w:u w:val="single"/>
                <w:shd w:val="clear"/>
              </w:rPr>
              <w:t>人</w:t>
            </w:r>
            <w:r>
              <w:rPr>
                <w:rFonts w:ascii="宋体" w:hAnsi="宋体" w:cs="仿宋"/>
                <w:b/>
                <w:i/>
                <w:color w:val="000000"/>
                <w:kern w:val="0"/>
                <w:szCs w:val="21"/>
                <w:highlight w:val="none"/>
                <w:u w:val="single"/>
                <w:shd w:val="clear"/>
              </w:rPr>
              <w:t>按</w:t>
            </w:r>
            <w:r>
              <w:rPr>
                <w:rFonts w:hint="eastAsia" w:ascii="宋体" w:hAnsi="宋体" w:cs="仿宋"/>
                <w:b/>
                <w:i/>
                <w:color w:val="000000"/>
                <w:kern w:val="0"/>
                <w:szCs w:val="21"/>
                <w:highlight w:val="none"/>
                <w:u w:val="single"/>
                <w:shd w:val="clear"/>
                <w:lang w:val="en-US" w:eastAsia="zh-CN"/>
              </w:rPr>
              <w:t>周</w:t>
            </w:r>
            <w:r>
              <w:rPr>
                <w:rFonts w:ascii="宋体" w:hAnsi="宋体" w:cs="仿宋"/>
                <w:b/>
                <w:i/>
                <w:color w:val="000000"/>
                <w:kern w:val="0"/>
                <w:szCs w:val="21"/>
                <w:highlight w:val="none"/>
                <w:u w:val="single"/>
                <w:shd w:val="clear"/>
              </w:rPr>
              <w:t>向</w:t>
            </w:r>
            <w:r>
              <w:rPr>
                <w:rFonts w:ascii="宋体" w:hAnsi="宋体" w:cs="仿宋"/>
                <w:b/>
                <w:i/>
                <w:color w:val="000000"/>
                <w:kern w:val="0"/>
                <w:szCs w:val="21"/>
                <w:highlight w:val="none"/>
                <w:u w:val="single"/>
              </w:rPr>
              <w:t>投标人发布采购清单，投标人</w:t>
            </w:r>
            <w:r>
              <w:rPr>
                <w:rFonts w:hint="eastAsia" w:ascii="宋体" w:hAnsi="宋体" w:eastAsia="宋体" w:cs="仿宋"/>
                <w:b/>
                <w:i/>
                <w:color w:val="000000"/>
                <w:kern w:val="0"/>
                <w:szCs w:val="21"/>
                <w:highlight w:val="none"/>
                <w:u w:val="single"/>
                <w:lang w:val="en-US" w:eastAsia="zh-CN"/>
              </w:rPr>
              <w:t>每日</w:t>
            </w:r>
            <w:r>
              <w:rPr>
                <w:rFonts w:ascii="宋体" w:hAnsi="宋体" w:cs="仿宋"/>
                <w:b/>
                <w:i/>
                <w:color w:val="000000"/>
                <w:kern w:val="0"/>
                <w:szCs w:val="21"/>
                <w:highlight w:val="none"/>
                <w:u w:val="single"/>
              </w:rPr>
              <w:t>应在送货前一个工作日与采购人核对确认采购清单无误后，在次日</w:t>
            </w:r>
            <w:r>
              <w:rPr>
                <w:rFonts w:hint="eastAsia" w:ascii="宋体" w:hAnsi="宋体" w:cs="仿宋"/>
                <w:b/>
                <w:i/>
                <w:color w:val="000000"/>
                <w:kern w:val="0"/>
                <w:szCs w:val="21"/>
                <w:highlight w:val="none"/>
                <w:u w:val="single"/>
                <w:lang w:val="en-US" w:eastAsia="zh-CN"/>
              </w:rPr>
              <w:t>7：00</w:t>
            </w:r>
            <w:r>
              <w:rPr>
                <w:rFonts w:hint="eastAsia" w:ascii="宋体" w:hAnsi="宋体" w:cs="仿宋"/>
                <w:b/>
                <w:i/>
                <w:color w:val="000000"/>
                <w:kern w:val="0"/>
                <w:szCs w:val="21"/>
                <w:highlight w:val="none"/>
                <w:u w:val="single"/>
                <w:lang w:val="en-US" w:eastAsia="zh-CN"/>
              </w:rPr>
              <w:t>点</w:t>
            </w:r>
            <w:r>
              <w:rPr>
                <w:rFonts w:ascii="宋体" w:hAnsi="宋体" w:cs="仿宋"/>
                <w:b/>
                <w:i/>
                <w:color w:val="000000"/>
                <w:kern w:val="0"/>
                <w:szCs w:val="21"/>
                <w:highlight w:val="none"/>
                <w:u w:val="single"/>
              </w:rPr>
              <w:t>前配送至采购人指定验收地点。（</w:t>
            </w:r>
            <w:r>
              <w:rPr>
                <w:rFonts w:hint="eastAsia" w:ascii="宋体" w:hAnsi="宋体" w:cs="仿宋"/>
                <w:b/>
                <w:i/>
                <w:color w:val="000000"/>
                <w:kern w:val="0"/>
                <w:szCs w:val="21"/>
                <w:highlight w:val="none"/>
                <w:u w:val="single"/>
              </w:rPr>
              <w:t>提供承诺函原件，格式自拟。</w:t>
            </w:r>
            <w:r>
              <w:rPr>
                <w:rFonts w:ascii="宋体" w:hAnsi="宋体" w:cs="仿宋"/>
                <w:b/>
                <w:i/>
                <w:color w:val="000000"/>
                <w:kern w:val="0"/>
                <w:szCs w:val="21"/>
                <w:highlight w:val="none"/>
                <w:u w:val="single"/>
              </w:rPr>
              <w:t>）</w:t>
            </w:r>
          </w:p>
        </w:tc>
      </w:tr>
      <w:tr w14:paraId="10852C1A">
        <w:tblPrEx>
          <w:tblCellMar>
            <w:top w:w="0" w:type="dxa"/>
            <w:left w:w="108" w:type="dxa"/>
            <w:bottom w:w="0" w:type="dxa"/>
            <w:right w:w="108" w:type="dxa"/>
          </w:tblCellMar>
        </w:tblPrEx>
        <w:trPr>
          <w:trHeight w:val="340" w:hRule="atLeast"/>
        </w:trPr>
        <w:tc>
          <w:tcPr>
            <w:tcW w:w="595" w:type="dxa"/>
            <w:tcBorders>
              <w:top w:val="single" w:color="auto" w:sz="4" w:space="0"/>
              <w:left w:val="single" w:color="auto" w:sz="4" w:space="0"/>
              <w:bottom w:val="single" w:color="auto" w:sz="4" w:space="0"/>
              <w:right w:val="single" w:color="000000" w:sz="4" w:space="0"/>
            </w:tcBorders>
            <w:noWrap w:val="0"/>
            <w:vAlign w:val="center"/>
          </w:tcPr>
          <w:p w14:paraId="10320A6D">
            <w:pPr>
              <w:widowControl/>
              <w:shd w:val="clear"/>
              <w:overflowPunct w:val="0"/>
              <w:autoSpaceDE w:val="0"/>
              <w:autoSpaceDN w:val="0"/>
              <w:adjustRightInd w:val="0"/>
              <w:spacing w:line="360" w:lineRule="exact"/>
              <w:jc w:val="center"/>
              <w:textAlignment w:val="center"/>
              <w:rPr>
                <w:rFonts w:hint="default" w:ascii="宋体" w:hAnsi="宋体" w:eastAsia="宋体" w:cs="仿宋"/>
                <w:color w:val="000000"/>
                <w:kern w:val="0"/>
                <w:szCs w:val="21"/>
                <w:highlight w:val="none"/>
                <w:lang w:val="en-US" w:eastAsia="zh-CN"/>
              </w:rPr>
            </w:pPr>
            <w:r>
              <w:rPr>
                <w:rFonts w:hint="eastAsia" w:ascii="宋体" w:hAnsi="宋体" w:cs="仿宋"/>
                <w:color w:val="000000"/>
                <w:kern w:val="0"/>
                <w:szCs w:val="21"/>
                <w:highlight w:val="none"/>
                <w:lang w:val="en-US" w:eastAsia="zh-CN"/>
              </w:rPr>
              <w:t>47</w:t>
            </w:r>
          </w:p>
        </w:tc>
        <w:tc>
          <w:tcPr>
            <w:tcW w:w="718" w:type="dxa"/>
            <w:vMerge w:val="continue"/>
            <w:tcBorders>
              <w:top w:val="single" w:color="auto" w:sz="4" w:space="0"/>
              <w:left w:val="single" w:color="000000" w:sz="4" w:space="0"/>
              <w:bottom w:val="single" w:color="auto" w:sz="4" w:space="0"/>
              <w:right w:val="single" w:color="000000" w:sz="4" w:space="0"/>
            </w:tcBorders>
            <w:noWrap w:val="0"/>
            <w:vAlign w:val="center"/>
          </w:tcPr>
          <w:p w14:paraId="38619AD6">
            <w:pPr>
              <w:widowControl/>
              <w:shd w:val="clear"/>
              <w:overflowPunct w:val="0"/>
              <w:autoSpaceDE w:val="0"/>
              <w:autoSpaceDN w:val="0"/>
              <w:adjustRightInd w:val="0"/>
              <w:spacing w:line="360" w:lineRule="exact"/>
              <w:jc w:val="center"/>
              <w:textAlignment w:val="baseline"/>
              <w:rPr>
                <w:rFonts w:ascii="宋体" w:hAnsi="宋体" w:cs="仿宋"/>
                <w:color w:val="000000"/>
                <w:kern w:val="0"/>
                <w:szCs w:val="21"/>
                <w:highlight w:val="none"/>
              </w:rPr>
            </w:pPr>
          </w:p>
        </w:tc>
        <w:tc>
          <w:tcPr>
            <w:tcW w:w="1182" w:type="dxa"/>
            <w:tcBorders>
              <w:top w:val="single" w:color="auto" w:sz="4" w:space="0"/>
              <w:left w:val="single" w:color="000000" w:sz="4" w:space="0"/>
              <w:bottom w:val="single" w:color="auto" w:sz="4" w:space="0"/>
              <w:right w:val="single" w:color="000000" w:sz="4" w:space="0"/>
            </w:tcBorders>
            <w:noWrap w:val="0"/>
            <w:vAlign w:val="center"/>
          </w:tcPr>
          <w:p w14:paraId="2BE32A86">
            <w:pPr>
              <w:widowControl/>
              <w:shd w:val="clear"/>
              <w:overflowPunct w:val="0"/>
              <w:autoSpaceDE w:val="0"/>
              <w:autoSpaceDN w:val="0"/>
              <w:adjustRightInd w:val="0"/>
              <w:spacing w:line="360" w:lineRule="exact"/>
              <w:jc w:val="center"/>
              <w:textAlignment w:val="center"/>
              <w:rPr>
                <w:rFonts w:ascii="宋体" w:hAnsi="宋体" w:cs="仿宋"/>
                <w:color w:val="000000"/>
                <w:kern w:val="0"/>
                <w:szCs w:val="21"/>
                <w:highlight w:val="none"/>
              </w:rPr>
            </w:pPr>
            <w:r>
              <w:rPr>
                <w:rFonts w:hint="eastAsia" w:ascii="宋体" w:hAnsi="宋体" w:cs="仿宋"/>
                <w:color w:val="000000"/>
                <w:kern w:val="0"/>
                <w:szCs w:val="21"/>
                <w:highlight w:val="none"/>
              </w:rPr>
              <w:t>应急配送要求</w:t>
            </w:r>
          </w:p>
        </w:tc>
        <w:tc>
          <w:tcPr>
            <w:tcW w:w="6312" w:type="dxa"/>
            <w:tcBorders>
              <w:top w:val="single" w:color="auto" w:sz="4" w:space="0"/>
              <w:left w:val="single" w:color="000000" w:sz="4" w:space="0"/>
              <w:bottom w:val="single" w:color="auto" w:sz="4" w:space="0"/>
              <w:right w:val="single" w:color="auto" w:sz="4" w:space="0"/>
            </w:tcBorders>
            <w:noWrap w:val="0"/>
            <w:vAlign w:val="center"/>
          </w:tcPr>
          <w:p w14:paraId="738B33D7">
            <w:pPr>
              <w:widowControl/>
              <w:shd w:val="clear"/>
              <w:overflowPunct w:val="0"/>
              <w:autoSpaceDE w:val="0"/>
              <w:autoSpaceDN w:val="0"/>
              <w:adjustRightInd w:val="0"/>
              <w:spacing w:line="360" w:lineRule="exact"/>
              <w:jc w:val="left"/>
              <w:textAlignment w:val="center"/>
              <w:rPr>
                <w:rFonts w:ascii="宋体" w:hAnsi="宋体" w:cs="仿宋"/>
                <w:b/>
                <w:i/>
                <w:color w:val="000000"/>
                <w:kern w:val="0"/>
                <w:szCs w:val="21"/>
                <w:highlight w:val="none"/>
                <w:u w:val="single"/>
              </w:rPr>
            </w:pPr>
            <w:r>
              <w:rPr>
                <w:rFonts w:ascii="宋体" w:hAnsi="宋体" w:cs="仿宋"/>
                <w:b/>
                <w:i/>
                <w:color w:val="000000"/>
                <w:kern w:val="0"/>
                <w:szCs w:val="21"/>
                <w:highlight w:val="none"/>
                <w:u w:val="single"/>
              </w:rPr>
              <w:t>投标人应能按采购人要求及时补货，具备应急采购、储备、运输等能力，通讯工具</w:t>
            </w:r>
            <w:r>
              <w:rPr>
                <w:rFonts w:hint="eastAsia" w:ascii="宋体" w:hAnsi="宋体" w:cs="仿宋"/>
                <w:b/>
                <w:i/>
                <w:color w:val="000000"/>
                <w:kern w:val="0"/>
                <w:szCs w:val="21"/>
                <w:highlight w:val="none"/>
                <w:u w:val="single"/>
              </w:rPr>
              <w:t>24</w:t>
            </w:r>
            <w:r>
              <w:rPr>
                <w:rFonts w:ascii="宋体" w:hAnsi="宋体" w:cs="仿宋"/>
                <w:b/>
                <w:i/>
                <w:color w:val="000000"/>
                <w:kern w:val="0"/>
                <w:szCs w:val="21"/>
                <w:highlight w:val="none"/>
                <w:u w:val="single"/>
              </w:rPr>
              <w:t>小时保持畅通，全天候备勤。在收到采购人布置的临时需求</w:t>
            </w:r>
            <w:r>
              <w:rPr>
                <w:rFonts w:hint="eastAsia" w:ascii="宋体" w:hAnsi="宋体" w:cs="仿宋"/>
                <w:b/>
                <w:i/>
                <w:color w:val="000000"/>
                <w:kern w:val="0"/>
                <w:szCs w:val="21"/>
                <w:highlight w:val="none"/>
                <w:u w:val="single"/>
                <w:lang w:eastAsia="zh-CN"/>
              </w:rPr>
              <w:t>，</w:t>
            </w:r>
            <w:r>
              <w:rPr>
                <w:rFonts w:hint="eastAsia" w:ascii="宋体" w:hAnsi="宋体" w:cs="仿宋"/>
                <w:b/>
                <w:i/>
                <w:color w:val="000000"/>
                <w:kern w:val="0"/>
                <w:szCs w:val="21"/>
                <w:highlight w:val="none"/>
                <w:u w:val="single"/>
                <w:lang w:val="en-US" w:eastAsia="zh-CN"/>
              </w:rPr>
              <w:t>1</w:t>
            </w:r>
            <w:r>
              <w:rPr>
                <w:rFonts w:ascii="宋体" w:hAnsi="宋体" w:cs="仿宋"/>
                <w:b/>
                <w:i/>
                <w:color w:val="000000"/>
                <w:kern w:val="0"/>
                <w:szCs w:val="21"/>
                <w:highlight w:val="none"/>
                <w:u w:val="single"/>
              </w:rPr>
              <w:t>个小时内完成配送。（</w:t>
            </w:r>
            <w:r>
              <w:rPr>
                <w:rFonts w:hint="eastAsia" w:ascii="宋体" w:hAnsi="宋体" w:cs="仿宋"/>
                <w:b/>
                <w:i/>
                <w:color w:val="000000"/>
                <w:kern w:val="0"/>
                <w:szCs w:val="21"/>
                <w:highlight w:val="none"/>
                <w:u w:val="single"/>
              </w:rPr>
              <w:t>提供承诺函原件，格式自拟。</w:t>
            </w:r>
            <w:r>
              <w:rPr>
                <w:rFonts w:ascii="宋体" w:hAnsi="宋体" w:cs="仿宋"/>
                <w:b/>
                <w:i/>
                <w:color w:val="000000"/>
                <w:kern w:val="0"/>
                <w:szCs w:val="21"/>
                <w:highlight w:val="none"/>
                <w:u w:val="single"/>
              </w:rPr>
              <w:t>）</w:t>
            </w:r>
          </w:p>
        </w:tc>
      </w:tr>
    </w:tbl>
    <w:p w14:paraId="41012F7F">
      <w:pPr>
        <w:shd w:val="clear"/>
        <w:bidi w:val="0"/>
        <w:spacing w:line="360" w:lineRule="auto"/>
        <w:ind w:firstLine="420" w:firstLineChars="0"/>
        <w:rPr>
          <w:b w:val="0"/>
          <w:bCs w:val="0"/>
          <w:sz w:val="21"/>
          <w:szCs w:val="22"/>
          <w:highlight w:val="none"/>
        </w:rPr>
      </w:pPr>
      <w:r>
        <w:rPr>
          <w:b w:val="0"/>
          <w:bCs w:val="0"/>
          <w:sz w:val="21"/>
          <w:szCs w:val="22"/>
          <w:highlight w:val="none"/>
        </w:rPr>
        <w:t>注一：以上质量标准如有新的国家或行业标准出台，则以最新标准执行。</w:t>
      </w:r>
    </w:p>
    <w:p w14:paraId="441A454F">
      <w:pPr>
        <w:shd w:val="clear"/>
        <w:bidi w:val="0"/>
        <w:spacing w:line="360" w:lineRule="auto"/>
        <w:ind w:firstLine="420" w:firstLineChars="0"/>
        <w:rPr>
          <w:b w:val="0"/>
          <w:bCs w:val="0"/>
          <w:sz w:val="21"/>
          <w:szCs w:val="22"/>
          <w:highlight w:val="none"/>
        </w:rPr>
      </w:pPr>
      <w:r>
        <w:rPr>
          <w:b w:val="0"/>
          <w:bCs w:val="0"/>
          <w:sz w:val="21"/>
          <w:szCs w:val="22"/>
          <w:highlight w:val="none"/>
        </w:rPr>
        <w:t>注二：若中标人未能满足上述要求，采购人有权拒绝接受所提供的物品或食品，并有权单方终止配送合同，由此产生的一切责任由供应商承担。若因食品质量引起食物中毒（经工商、卫生防疫部门鉴定），供应商应承担全部法律责任。</w:t>
      </w:r>
    </w:p>
    <w:p w14:paraId="376F29E6">
      <w:pPr>
        <w:pStyle w:val="12"/>
        <w:numPr>
          <w:ilvl w:val="0"/>
          <w:numId w:val="2"/>
        </w:numPr>
        <w:shd w:val="clear"/>
        <w:spacing w:line="360" w:lineRule="auto"/>
        <w:ind w:left="0" w:leftChars="0" w:firstLine="422" w:firstLineChars="2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供货要求</w:t>
      </w:r>
    </w:p>
    <w:p w14:paraId="501226FF">
      <w:pPr>
        <w:pStyle w:val="12"/>
        <w:numPr>
          <w:ilvl w:val="0"/>
          <w:numId w:val="0"/>
        </w:numPr>
        <w:shd w:val="clear"/>
        <w:spacing w:line="36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1、供货时间：采购人按周</w:t>
      </w:r>
      <w:r>
        <w:rPr>
          <w:rFonts w:hint="eastAsia" w:ascii="宋体" w:hAnsi="宋体" w:eastAsia="宋体" w:cs="宋体"/>
          <w:color w:val="000000"/>
          <w:kern w:val="0"/>
          <w:sz w:val="21"/>
          <w:szCs w:val="21"/>
          <w:highlight w:val="none"/>
          <w:lang w:val="en-US" w:eastAsia="zh-CN" w:bidi="ar"/>
        </w:rPr>
        <w:t>向中标供应商发布采购清单通知，中标供应商每日</w:t>
      </w:r>
      <w:bookmarkStart w:id="6" w:name="_GoBack"/>
      <w:bookmarkEnd w:id="6"/>
      <w:r>
        <w:rPr>
          <w:rFonts w:hint="eastAsia" w:ascii="宋体" w:hAnsi="宋体" w:eastAsia="宋体" w:cs="宋体"/>
          <w:color w:val="000000"/>
          <w:kern w:val="0"/>
          <w:sz w:val="21"/>
          <w:szCs w:val="21"/>
          <w:highlight w:val="none"/>
          <w:lang w:val="en-US" w:eastAsia="zh-CN" w:bidi="ar"/>
        </w:rPr>
        <w:t>应在送货前一个工作日与采购人核对确认采购清单无误后，在</w:t>
      </w:r>
      <w:r>
        <w:rPr>
          <w:rFonts w:hint="eastAsia" w:ascii="宋体" w:hAnsi="宋体" w:eastAsia="宋体" w:cs="宋体"/>
          <w:color w:val="000000"/>
          <w:kern w:val="0"/>
          <w:sz w:val="21"/>
          <w:szCs w:val="21"/>
          <w:highlight w:val="none"/>
          <w:shd w:val="clear"/>
          <w:lang w:val="en-US" w:eastAsia="zh-CN" w:bidi="ar"/>
        </w:rPr>
        <w:t>次日7：00点</w:t>
      </w:r>
      <w:r>
        <w:rPr>
          <w:rFonts w:hint="eastAsia" w:ascii="宋体" w:hAnsi="宋体" w:eastAsia="宋体" w:cs="宋体"/>
          <w:color w:val="000000"/>
          <w:kern w:val="0"/>
          <w:sz w:val="21"/>
          <w:szCs w:val="21"/>
          <w:highlight w:val="none"/>
          <w:shd w:val="clear"/>
          <w:lang w:val="en-US" w:eastAsia="zh-CN" w:bidi="ar"/>
        </w:rPr>
        <w:t>前配送</w:t>
      </w:r>
      <w:r>
        <w:rPr>
          <w:rFonts w:hint="eastAsia" w:ascii="宋体" w:hAnsi="宋体" w:eastAsia="宋体" w:cs="宋体"/>
          <w:color w:val="000000"/>
          <w:kern w:val="0"/>
          <w:sz w:val="21"/>
          <w:szCs w:val="21"/>
          <w:highlight w:val="none"/>
          <w:lang w:val="en-US" w:eastAsia="zh-CN" w:bidi="ar"/>
        </w:rPr>
        <w:t>至采购人指定验收地点。对于采购人的临时需求，中标供应商应按照采购人的要求，1小时内完成配送。</w:t>
      </w:r>
    </w:p>
    <w:p w14:paraId="3C930EFC">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2、若发生通知不准确或不及时或有疏漏等情况，供应商有义务提醒采购人修正通知。</w:t>
      </w:r>
    </w:p>
    <w:p w14:paraId="3303608A">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3、对采购人食堂，无论日常供应还是临时增加需求，均不得设置最低配送量，必须在指定时间配送至指定地点。</w:t>
      </w:r>
    </w:p>
    <w:p w14:paraId="6C448CB3">
      <w:pPr>
        <w:keepNext w:val="0"/>
        <w:keepLines w:val="0"/>
        <w:widowControl/>
        <w:suppressLineNumbers w:val="0"/>
        <w:shd w:val="clear"/>
        <w:spacing w:line="360" w:lineRule="auto"/>
        <w:ind w:firstLine="420" w:firstLineChars="0"/>
        <w:jc w:val="left"/>
        <w:rPr>
          <w:sz w:val="21"/>
          <w:szCs w:val="21"/>
          <w:highlight w:val="none"/>
        </w:rPr>
      </w:pPr>
      <w:r>
        <w:rPr>
          <w:rFonts w:hint="eastAsia" w:ascii="宋体" w:hAnsi="宋体" w:eastAsia="宋体" w:cs="宋体"/>
          <w:color w:val="000000"/>
          <w:kern w:val="0"/>
          <w:sz w:val="21"/>
          <w:szCs w:val="21"/>
          <w:highlight w:val="none"/>
          <w:lang w:val="en-US" w:eastAsia="zh-CN" w:bidi="ar"/>
        </w:rPr>
        <w:t>4、中标供应商应按照国家有关规定和合同所附服务承诺提供服务，货品不符合采购人要求时，采购人有权拒收并由中标供应商负责主动上门收回退回的货品并在1小时内重新调换。若没按时将食品送到导致采购人不能按时开餐，供应商承担相应违约责任。如遇到不可抗力等特殊情况不能如期提供食材配送，须在发生后半小时内通知采购人并协商解决问题，由此产生的一切责任均由配送食材供应商承担。</w:t>
      </w:r>
    </w:p>
    <w:p w14:paraId="4E82C1D7">
      <w:pPr>
        <w:shd w:val="clear"/>
        <w:spacing w:line="360" w:lineRule="auto"/>
        <w:ind w:firstLine="42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eastAsia="宋体" w:cs="宋体"/>
          <w:color w:val="000000"/>
          <w:kern w:val="0"/>
          <w:sz w:val="21"/>
          <w:szCs w:val="21"/>
          <w:highlight w:val="none"/>
          <w:lang w:val="en-US" w:eastAsia="zh-CN" w:bidi="ar"/>
        </w:rPr>
        <w:t>5、</w:t>
      </w:r>
      <w:r>
        <w:rPr>
          <w:rFonts w:hint="eastAsia" w:cs="宋体" w:asciiTheme="minorEastAsia" w:hAnsiTheme="minorEastAsia" w:eastAsiaTheme="minorEastAsia"/>
          <w:color w:val="000000" w:themeColor="text1"/>
          <w:szCs w:val="21"/>
          <w:highlight w:val="none"/>
          <w14:textFill>
            <w14:solidFill>
              <w14:schemeClr w14:val="tx1"/>
            </w14:solidFill>
          </w14:textFill>
        </w:rPr>
        <w:t>除另有约定外，中标供应商提供的全部货物均应按标准保护措施进行包装。该包装应适应远距离运输、防变质、防腐、防交叉污染和防野蛮装卸，确保货物安全无损运抵指定现场。因包装不善引起的货物损坏和损失全部由中标供应商承担。</w:t>
      </w:r>
    </w:p>
    <w:p w14:paraId="205C74E8">
      <w:pPr>
        <w:shd w:val="clear"/>
        <w:spacing w:line="360" w:lineRule="auto"/>
        <w:ind w:firstLine="42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6、所送货品应按采购人要求提供同批次货品质检报告或检疫证。</w:t>
      </w:r>
    </w:p>
    <w:p w14:paraId="083ECF16">
      <w:pPr>
        <w:keepNext w:val="0"/>
        <w:keepLines w:val="0"/>
        <w:widowControl/>
        <w:suppressLineNumbers w:val="0"/>
        <w:shd w:val="clear"/>
        <w:spacing w:line="360" w:lineRule="auto"/>
        <w:ind w:firstLine="420" w:firstLineChars="20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7、配送车辆和人员，必须遵守有关交通、安全等方面的要求。 </w:t>
      </w:r>
    </w:p>
    <w:p w14:paraId="4F2E974A">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投标人具备组织配送、调运、包装、二次搬运的能力。</w:t>
      </w:r>
    </w:p>
    <w:p w14:paraId="6FF90539">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、严禁提供以下食品：</w:t>
      </w:r>
    </w:p>
    <w:p w14:paraId="63E99E7E">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（1）无品名、产地、厂名、生产日期、保质期及中文标识及原料说明的定型包装食品（除蔬菜、鲜活水产等非定型包装食品）；</w:t>
      </w:r>
    </w:p>
    <w:p w14:paraId="13F148B9">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（2）超过保质期限或不符合食品标签规定的定型包装食品；</w:t>
      </w:r>
    </w:p>
    <w:p w14:paraId="5FBAF91E">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（3）腐败变质、油脂酸败、霉变、生虫、污秽不洁、混有异物或者其它感官性状异常，含有毒、有害物质或者被有毒、有害物质污染，可能对人体健康有害的食品；</w:t>
      </w:r>
    </w:p>
    <w:p w14:paraId="68E7D5DC">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（4）病死、死因不明或从疫区采购的水产品、畜、禽及其制品，非碘盐或非食品原料和滥用食品添加剂，农药残留超标的蔬菜等；</w:t>
      </w:r>
    </w:p>
    <w:p w14:paraId="3292069E">
      <w:pPr>
        <w:keepNext w:val="0"/>
        <w:keepLines w:val="0"/>
        <w:widowControl/>
        <w:suppressLineNumbers w:val="0"/>
        <w:shd w:val="clear"/>
        <w:spacing w:line="360" w:lineRule="auto"/>
        <w:ind w:firstLine="420" w:firstLineChars="0"/>
        <w:jc w:val="left"/>
        <w:rPr>
          <w:sz w:val="21"/>
          <w:szCs w:val="21"/>
          <w:highlight w:val="none"/>
        </w:rPr>
      </w:pPr>
      <w:r>
        <w:rPr>
          <w:rFonts w:hint="eastAsia" w:ascii="宋体" w:hAnsi="宋体" w:eastAsia="宋体" w:cs="宋体"/>
          <w:color w:val="auto"/>
          <w:kern w:val="0"/>
          <w:sz w:val="21"/>
          <w:szCs w:val="21"/>
          <w:highlight w:val="none"/>
          <w:lang w:val="en-US" w:eastAsia="zh-CN" w:bidi="ar"/>
        </w:rPr>
        <w:t>（5）其它不符合食品卫生标准和要求的食品。</w:t>
      </w:r>
    </w:p>
    <w:p w14:paraId="7327956C">
      <w:pPr>
        <w:pStyle w:val="12"/>
        <w:shd w:val="clear"/>
        <w:spacing w:line="360" w:lineRule="auto"/>
        <w:ind w:left="0" w:leftChars="0" w:firstLine="422" w:firstLineChars="200"/>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五、付款方式 </w:t>
      </w:r>
    </w:p>
    <w:p w14:paraId="5FBC2C81">
      <w:pPr>
        <w:pStyle w:val="9"/>
        <w:shd w:val="clear"/>
        <w:snapToGrid w:val="0"/>
        <w:spacing w:before="120" w:after="120" w:line="360" w:lineRule="auto"/>
        <w:ind w:firstLine="420" w:firstLineChars="200"/>
        <w:rPr>
          <w:rFonts w:hint="eastAsia"/>
          <w:highlight w:val="none"/>
          <w:u w:val="none"/>
          <w:lang w:val="en-US" w:eastAsia="zh-CN"/>
        </w:rPr>
      </w:pPr>
      <w:r>
        <w:rPr>
          <w:rFonts w:hint="eastAsia" w:hAnsi="宋体"/>
          <w:bCs/>
          <w:kern w:val="2"/>
          <w:sz w:val="21"/>
          <w:highlight w:val="none"/>
          <w:u w:val="none"/>
          <w:lang w:val="en-US" w:eastAsia="zh-CN"/>
        </w:rPr>
        <w:t>合同签订后，从第一次供货开始，双方按每3个月进行结算</w:t>
      </w:r>
      <w:r>
        <w:rPr>
          <w:rFonts w:hint="eastAsia" w:hAnsi="宋体"/>
          <w:bCs/>
          <w:kern w:val="2"/>
          <w:sz w:val="21"/>
          <w:highlight w:val="none"/>
          <w:u w:val="none"/>
          <w:lang w:val="en-US" w:eastAsia="zh-CN"/>
        </w:rPr>
        <w:t>（每月1日至第3个月最后一日为一个结算周期）。乙方应于每个结算周期结束后5个工作日内，向甲方开具符合要求的全额发票。甲方应在收到发票当月的20日前（遇法定节假日顺延），将该结算周期的货款支付至乙方指定账户。（若因甲方无法按时支付，甲方应在付款截止日前3个工作日通知乙方，付款期限可顺延一个月，且乙方不得因此主张逾期违约责任。）</w:t>
      </w:r>
    </w:p>
    <w:p w14:paraId="3EA8132F">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采购食材按种类及质量确认单上甲方确认的供应数量*供应食材当天的“扬州市发展和改革委员会”网站“价格与收费”栏目中“价格监测”子栏目中食材的价格*</w:t>
      </w:r>
      <w:r>
        <w:rPr>
          <w:rFonts w:hint="eastAsia" w:ascii="宋体" w:hAnsi="宋体" w:cs="宋体"/>
          <w:color w:val="auto"/>
          <w:kern w:val="0"/>
          <w:sz w:val="21"/>
          <w:szCs w:val="21"/>
          <w:highlight w:val="none"/>
          <w:lang w:val="en-US" w:eastAsia="zh-CN" w:bidi="ar"/>
        </w:rPr>
        <w:t>中标费率</w:t>
      </w:r>
      <w:r>
        <w:rPr>
          <w:rFonts w:hint="eastAsia" w:ascii="宋体" w:hAnsi="宋体" w:eastAsia="宋体" w:cs="宋体"/>
          <w:color w:val="auto"/>
          <w:kern w:val="0"/>
          <w:sz w:val="21"/>
          <w:szCs w:val="21"/>
          <w:highlight w:val="none"/>
          <w:lang w:val="en-US" w:eastAsia="zh-CN" w:bidi="ar"/>
        </w:rPr>
        <w:t>结算。</w:t>
      </w:r>
    </w:p>
    <w:p w14:paraId="7EACAD83">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“扬州市发展和改革委员会”网站“价格与收费”栏目中“价格监测”子栏目中没有的同期同类食材以真州大农贸市场价格为准，但不得高于仪征市苏果等大型连锁超市卖场的价格。</w:t>
      </w:r>
    </w:p>
    <w:p w14:paraId="09587815">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送货时提供种类及质量确认单，收货人应签字核对确认，申请付款时需提供提供种类及质量确认单作为发票附件。</w:t>
      </w:r>
    </w:p>
    <w:p w14:paraId="5B5C3DA9">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w:t>
      </w:r>
    </w:p>
    <w:p w14:paraId="41061CC7">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（1）扬州市发展和改革委员会网站“价格监测”栏目：</w:t>
      </w:r>
    </w:p>
    <w:p w14:paraId="28F1526D">
      <w:pPr>
        <w:keepNext w:val="0"/>
        <w:keepLines w:val="0"/>
        <w:widowControl/>
        <w:suppressLineNumbers w:val="0"/>
        <w:shd w:val="clear"/>
        <w:spacing w:line="360" w:lineRule="auto"/>
        <w:ind w:firstLine="42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http://fgw.yangzhou.gov.cn/fzggw/cbdc/nav_list.shtml</w:t>
      </w:r>
    </w:p>
    <w:p w14:paraId="1CEDA1DB">
      <w:pPr>
        <w:pStyle w:val="12"/>
        <w:shd w:val="clear"/>
        <w:spacing w:line="360" w:lineRule="auto"/>
        <w:ind w:left="0" w:leftChars="0" w:firstLine="422" w:firstLineChars="200"/>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六、退出机制</w:t>
      </w:r>
    </w:p>
    <w:p w14:paraId="1C506EF9">
      <w:pPr>
        <w:pStyle w:val="12"/>
        <w:shd w:val="clear"/>
        <w:spacing w:line="360" w:lineRule="auto"/>
        <w:ind w:left="0" w:leftChars="0"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1、合同期内中标人出现下列行为，采购人有权随时终止合同：</w:t>
      </w:r>
    </w:p>
    <w:p w14:paraId="6EA1700F">
      <w:pPr>
        <w:pStyle w:val="12"/>
        <w:shd w:val="clear"/>
        <w:spacing w:line="360" w:lineRule="auto"/>
        <w:ind w:left="0" w:leftChars="0"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（1）因食材因素导致食品安全问题；</w:t>
      </w:r>
    </w:p>
    <w:p w14:paraId="4ECF180D">
      <w:pPr>
        <w:pStyle w:val="12"/>
        <w:shd w:val="clear"/>
        <w:spacing w:line="360" w:lineRule="auto"/>
        <w:ind w:left="0" w:leftChars="0"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（2）发生二次服务能力、场地管理、服务人员资质（如健康证等）、食材质量问题、服务态度、以次充好等其他涉及食品安全方面的问题，补救措施不到位；</w:t>
      </w:r>
    </w:p>
    <w:p w14:paraId="5A8F09F9">
      <w:pPr>
        <w:pStyle w:val="12"/>
        <w:shd w:val="clear"/>
        <w:spacing w:line="360" w:lineRule="auto"/>
        <w:ind w:left="0" w:leftChars="0"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（3）合同履约中出现2次供货严重超时（半小时以上），补救措施不到位；</w:t>
      </w:r>
    </w:p>
    <w:p w14:paraId="1282E129">
      <w:pPr>
        <w:pStyle w:val="12"/>
        <w:shd w:val="clear"/>
        <w:spacing w:line="360" w:lineRule="auto"/>
        <w:ind w:left="0" w:leftChars="0"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（4）合同履约过程中月度考核不合格的。</w:t>
      </w:r>
    </w:p>
    <w:p w14:paraId="1A5B3CE1">
      <w:pPr>
        <w:keepNext w:val="0"/>
        <w:keepLines w:val="0"/>
        <w:widowControl/>
        <w:suppressLineNumbers w:val="0"/>
        <w:shd w:val="clear"/>
        <w:spacing w:line="360" w:lineRule="auto"/>
        <w:ind w:firstLine="420" w:firstLineChars="0"/>
        <w:jc w:val="left"/>
        <w:rPr>
          <w:rFonts w:hint="default"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2、具体规定</w:t>
      </w:r>
    </w:p>
    <w:p w14:paraId="43E88D57">
      <w:pPr>
        <w:keepNext w:val="0"/>
        <w:keepLines w:val="0"/>
        <w:widowControl/>
        <w:suppressLineNumbers w:val="0"/>
        <w:shd w:val="clear"/>
        <w:spacing w:line="360" w:lineRule="auto"/>
        <w:ind w:firstLine="420" w:firstLineChars="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1）若因产品质量问题出现食品安全事故，中标人主要负责人和相关主管人员须及时到达现场处理，主动做好协调、救援、安抚、善后等工作。若出现群体呕吐、腹泻等其他情况，经相关职能部门或第三方检测机构确定属于产品质量问题导致的，由中标人负全责，釆购人有权终止合同，所造成的一切经济损失和法律责任由中标人自行承担。 </w:t>
      </w:r>
    </w:p>
    <w:p w14:paraId="1EF0F426">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（2）中标人所配送的食材，若有服务能力、场地管理、食材质量问题、服务态度、以次充好等其他涉及食品安全方面的问题，一经查实，</w:t>
      </w:r>
      <w:r>
        <w:rPr>
          <w:rFonts w:hint="eastAsia" w:ascii="宋体" w:hAnsi="宋体" w:cs="宋体"/>
          <w:color w:val="000000"/>
          <w:kern w:val="0"/>
          <w:sz w:val="21"/>
          <w:szCs w:val="21"/>
          <w:highlight w:val="none"/>
          <w:lang w:val="en-US" w:eastAsia="zh-CN" w:bidi="ar"/>
        </w:rPr>
        <w:t>经采购人</w:t>
      </w:r>
      <w:r>
        <w:rPr>
          <w:rFonts w:hint="eastAsia" w:ascii="宋体" w:hAnsi="宋体" w:eastAsia="宋体" w:cs="宋体"/>
          <w:color w:val="000000"/>
          <w:kern w:val="0"/>
          <w:sz w:val="21"/>
          <w:szCs w:val="21"/>
          <w:highlight w:val="none"/>
          <w:lang w:val="en-US" w:eastAsia="zh-CN" w:bidi="ar"/>
        </w:rPr>
        <w:t xml:space="preserve">确认无误，将对中标人作出一次罚款 </w:t>
      </w:r>
      <w:r>
        <w:rPr>
          <w:rFonts w:hint="eastAsia" w:ascii="宋体" w:hAnsi="宋体" w:cs="宋体"/>
          <w:color w:val="000000"/>
          <w:kern w:val="0"/>
          <w:sz w:val="21"/>
          <w:szCs w:val="21"/>
          <w:highlight w:val="none"/>
          <w:lang w:val="en-US" w:eastAsia="zh-CN" w:bidi="ar"/>
        </w:rPr>
        <w:t>10000</w:t>
      </w:r>
      <w:r>
        <w:rPr>
          <w:rFonts w:hint="eastAsia" w:ascii="宋体" w:hAnsi="宋体" w:eastAsia="宋体" w:cs="宋体"/>
          <w:color w:val="000000"/>
          <w:kern w:val="0"/>
          <w:sz w:val="21"/>
          <w:szCs w:val="21"/>
          <w:highlight w:val="none"/>
          <w:lang w:val="en-US" w:eastAsia="zh-CN" w:bidi="ar"/>
        </w:rPr>
        <w:t xml:space="preserve"> 元的处罚；若发生第二次涉及食品安全方面问题</w:t>
      </w:r>
      <w:r>
        <w:rPr>
          <w:rFonts w:hint="eastAsia" w:ascii="宋体" w:hAnsi="宋体" w:cs="宋体"/>
          <w:color w:val="000000"/>
          <w:kern w:val="0"/>
          <w:sz w:val="21"/>
          <w:szCs w:val="21"/>
          <w:highlight w:val="none"/>
          <w:lang w:val="en-US" w:eastAsia="zh-CN" w:bidi="ar"/>
        </w:rPr>
        <w:t>中的任何一项</w:t>
      </w:r>
      <w:r>
        <w:rPr>
          <w:rFonts w:hint="eastAsia" w:ascii="宋体" w:hAnsi="宋体" w:eastAsia="宋体" w:cs="宋体"/>
          <w:color w:val="000000"/>
          <w:kern w:val="0"/>
          <w:sz w:val="21"/>
          <w:szCs w:val="21"/>
          <w:highlight w:val="none"/>
          <w:lang w:val="en-US" w:eastAsia="zh-CN" w:bidi="ar"/>
        </w:rPr>
        <w:t>或中标人存在严重安全隐患整改不到位等情况，采购人可直接终止采购合同，取消其配送资格，并要求在一个月内退出；对情况严重的，将追究法律责任。被退出配送的中标人自行承担因退岀而产生的一切经济损失和后果，对采购人造成任何损失的将另行赔偿。</w:t>
      </w:r>
    </w:p>
    <w:p w14:paraId="39B68567">
      <w:pPr>
        <w:pStyle w:val="12"/>
        <w:shd w:val="clear"/>
        <w:spacing w:line="360" w:lineRule="auto"/>
        <w:ind w:left="0" w:leftChars="0" w:firstLine="422" w:firstLineChars="2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（3）具体月度考核办法</w:t>
      </w:r>
    </w:p>
    <w:p w14:paraId="74297A00">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本项目的供应商必须按照本招标文件所规定的工作内容、服务要求标准完成工作。</w:t>
      </w:r>
    </w:p>
    <w:p w14:paraId="543C5CBF">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1、送货及时性考核：应早于约定时间或在约定时间送到，迟到一次扣1分；应急采购，收到通知后超过1小时送达，每发生一次扣1分〔注</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合同履约中出现2次供货严重超时（半小时以上），补救措施不到位，采购人有权随时终止合同〕</w:t>
      </w:r>
      <w:r>
        <w:rPr>
          <w:rFonts w:hint="eastAsia" w:ascii="宋体" w:hAnsi="宋体" w:cs="宋体"/>
          <w:color w:val="000000"/>
          <w:kern w:val="0"/>
          <w:sz w:val="21"/>
          <w:szCs w:val="21"/>
          <w:highlight w:val="none"/>
          <w:lang w:val="en-US" w:eastAsia="zh-CN" w:bidi="ar"/>
        </w:rPr>
        <w:t>。</w:t>
      </w:r>
    </w:p>
    <w:p w14:paraId="36D0F150">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2、食材新鲜度考核：食材应保证新鲜，经验货发现食材有腐坏、变质情况的，发现一个品种扣1分</w:t>
      </w:r>
      <w:r>
        <w:rPr>
          <w:rFonts w:hint="eastAsia" w:ascii="宋体" w:hAnsi="宋体" w:cs="宋体"/>
          <w:b w:val="0"/>
          <w:bCs w:val="0"/>
          <w:color w:val="000000"/>
          <w:kern w:val="0"/>
          <w:sz w:val="21"/>
          <w:szCs w:val="21"/>
          <w:highlight w:val="none"/>
          <w:lang w:val="en-US" w:eastAsia="zh-CN" w:bidi="ar"/>
        </w:rPr>
        <w:t>。</w:t>
      </w:r>
    </w:p>
    <w:p w14:paraId="12DA31EF">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3、服务态度考核：供应商服务态度应良好、诚恳，与采购人保持积极沟通。如发现供应商态度恶劣、有欺诈刁难等行为的，一次扣1分。</w:t>
      </w:r>
    </w:p>
    <w:p w14:paraId="48E5C63C">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4、结算价格考核：供应商服务期间，采购人随机对当日食材市场价与供应商成交报价进行对比抽查。如发现其结算价格与成交报价及食材当日市场价出现较大偏差的（结算价格≥中标价格的110%）的，一次扣2分。</w:t>
      </w:r>
    </w:p>
    <w:p w14:paraId="0CFA8643">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5、考核按月执行，考核总分100分。扣满4分，书面警告一次；扣满7分，扣除当月应付价款的10%；扣满10分，</w:t>
      </w:r>
      <w:r>
        <w:rPr>
          <w:rFonts w:hint="eastAsia" w:ascii="宋体" w:hAnsi="宋体" w:cs="宋体"/>
          <w:color w:val="000000"/>
          <w:kern w:val="0"/>
          <w:sz w:val="21"/>
          <w:szCs w:val="21"/>
          <w:highlight w:val="none"/>
          <w:lang w:val="en-US" w:eastAsia="zh-CN" w:bidi="ar"/>
        </w:rPr>
        <w:t>即考核不合格，</w:t>
      </w:r>
      <w:r>
        <w:rPr>
          <w:rFonts w:hint="eastAsia" w:ascii="宋体" w:hAnsi="宋体" w:eastAsia="宋体" w:cs="宋体"/>
          <w:color w:val="000000"/>
          <w:kern w:val="0"/>
          <w:sz w:val="21"/>
          <w:szCs w:val="21"/>
          <w:highlight w:val="none"/>
          <w:lang w:val="en-US" w:eastAsia="zh-CN" w:bidi="ar"/>
        </w:rPr>
        <w:t>终止该供应商的食材供应资格。</w:t>
      </w:r>
    </w:p>
    <w:p w14:paraId="0A086765">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val="en-US" w:eastAsia="zh-CN" w:bidi="ar"/>
        </w:rPr>
        <w:t>违约</w:t>
      </w:r>
      <w:r>
        <w:rPr>
          <w:rFonts w:hint="eastAsia" w:ascii="宋体" w:hAnsi="宋体" w:cs="宋体"/>
          <w:color w:val="000000"/>
          <w:kern w:val="0"/>
          <w:sz w:val="21"/>
          <w:szCs w:val="21"/>
          <w:highlight w:val="none"/>
          <w:lang w:val="en-US" w:eastAsia="zh-CN" w:bidi="ar"/>
        </w:rPr>
        <w:t>后续</w:t>
      </w:r>
      <w:r>
        <w:rPr>
          <w:rFonts w:hint="eastAsia" w:ascii="宋体" w:hAnsi="宋体" w:eastAsia="宋体" w:cs="宋体"/>
          <w:color w:val="000000"/>
          <w:kern w:val="0"/>
          <w:sz w:val="21"/>
          <w:szCs w:val="21"/>
          <w:highlight w:val="none"/>
          <w:lang w:val="en-US" w:eastAsia="zh-CN" w:bidi="ar"/>
        </w:rPr>
        <w:t>处理</w:t>
      </w:r>
    </w:p>
    <w:p w14:paraId="725A091C">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1）若中标第一名出现违约导致合同无法履行，</w:t>
      </w:r>
      <w:r>
        <w:rPr>
          <w:rFonts w:hint="eastAsia" w:ascii="宋体" w:hAnsi="宋体" w:cs="宋体"/>
          <w:color w:val="000000"/>
          <w:kern w:val="0"/>
          <w:sz w:val="21"/>
          <w:szCs w:val="21"/>
          <w:highlight w:val="none"/>
          <w:lang w:val="en-US" w:eastAsia="zh-CN" w:bidi="ar"/>
        </w:rPr>
        <w:t>采购人</w:t>
      </w:r>
      <w:r>
        <w:rPr>
          <w:rFonts w:hint="eastAsia" w:ascii="宋体" w:hAnsi="宋体" w:eastAsia="宋体" w:cs="宋体"/>
          <w:color w:val="000000"/>
          <w:kern w:val="0"/>
          <w:sz w:val="21"/>
          <w:szCs w:val="21"/>
          <w:highlight w:val="none"/>
          <w:lang w:val="en-US" w:eastAsia="zh-CN" w:bidi="ar"/>
        </w:rPr>
        <w:t>有权通知中标第二名在3个工作日内承接服务，双方签订补充协议后按原合同条款执行，</w:t>
      </w:r>
      <w:r>
        <w:rPr>
          <w:rFonts w:hint="eastAsia" w:ascii="宋体" w:hAnsi="宋体" w:cs="宋体"/>
          <w:color w:val="000000"/>
          <w:kern w:val="0"/>
          <w:sz w:val="21"/>
          <w:szCs w:val="21"/>
          <w:highlight w:val="none"/>
          <w:lang w:val="en-US" w:eastAsia="zh-CN" w:bidi="ar"/>
        </w:rPr>
        <w:t>供货</w:t>
      </w:r>
      <w:r>
        <w:rPr>
          <w:rFonts w:hint="eastAsia" w:ascii="宋体" w:hAnsi="宋体" w:eastAsia="宋体" w:cs="宋体"/>
          <w:color w:val="000000"/>
          <w:kern w:val="0"/>
          <w:sz w:val="21"/>
          <w:szCs w:val="21"/>
          <w:highlight w:val="none"/>
          <w:lang w:val="en-US" w:eastAsia="zh-CN" w:bidi="ar"/>
        </w:rPr>
        <w:t>期限自动顺延至原合同截止日。</w:t>
      </w:r>
    </w:p>
    <w:p w14:paraId="443B2F02">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2）原</w:t>
      </w:r>
      <w:r>
        <w:rPr>
          <w:rFonts w:hint="eastAsia" w:ascii="宋体" w:hAnsi="宋体" w:cs="宋体"/>
          <w:color w:val="000000"/>
          <w:kern w:val="0"/>
          <w:sz w:val="21"/>
          <w:szCs w:val="21"/>
          <w:highlight w:val="none"/>
          <w:lang w:val="en-US" w:eastAsia="zh-CN" w:bidi="ar"/>
        </w:rPr>
        <w:t>供应</w:t>
      </w:r>
      <w:r>
        <w:rPr>
          <w:rFonts w:hint="eastAsia" w:ascii="宋体" w:hAnsi="宋体" w:eastAsia="宋体" w:cs="宋体"/>
          <w:color w:val="000000"/>
          <w:kern w:val="0"/>
          <w:sz w:val="21"/>
          <w:szCs w:val="21"/>
          <w:highlight w:val="none"/>
          <w:lang w:val="en-US" w:eastAsia="zh-CN" w:bidi="ar"/>
        </w:rPr>
        <w:t>商需承担违约金</w:t>
      </w:r>
      <w:r>
        <w:rPr>
          <w:rFonts w:hint="eastAsia" w:ascii="宋体" w:hAnsi="宋体" w:cs="宋体"/>
          <w:color w:val="000000"/>
          <w:kern w:val="0"/>
          <w:sz w:val="21"/>
          <w:szCs w:val="21"/>
          <w:highlight w:val="none"/>
          <w:lang w:val="en-US" w:eastAsia="zh-CN" w:bidi="ar"/>
        </w:rPr>
        <w:t>（当月供货款）</w:t>
      </w:r>
      <w:r>
        <w:rPr>
          <w:rFonts w:hint="eastAsia" w:ascii="宋体" w:hAnsi="宋体" w:eastAsia="宋体" w:cs="宋体"/>
          <w:color w:val="000000"/>
          <w:kern w:val="0"/>
          <w:sz w:val="21"/>
          <w:szCs w:val="21"/>
          <w:highlight w:val="none"/>
          <w:lang w:val="en-US" w:eastAsia="zh-CN" w:bidi="ar"/>
        </w:rPr>
        <w:t>及过渡期损失，并被列入</w:t>
      </w:r>
      <w:r>
        <w:rPr>
          <w:rFonts w:hint="eastAsia" w:ascii="宋体" w:hAnsi="宋体" w:cs="宋体"/>
          <w:color w:val="000000"/>
          <w:kern w:val="0"/>
          <w:sz w:val="21"/>
          <w:szCs w:val="21"/>
          <w:highlight w:val="none"/>
          <w:lang w:val="en-US" w:eastAsia="zh-CN" w:bidi="ar"/>
        </w:rPr>
        <w:t>采购人</w:t>
      </w:r>
      <w:r>
        <w:rPr>
          <w:rFonts w:hint="eastAsia" w:ascii="宋体" w:hAnsi="宋体" w:eastAsia="宋体" w:cs="宋体"/>
          <w:color w:val="000000"/>
          <w:kern w:val="0"/>
          <w:sz w:val="21"/>
          <w:szCs w:val="21"/>
          <w:highlight w:val="none"/>
          <w:lang w:val="en-US" w:eastAsia="zh-CN" w:bidi="ar"/>
        </w:rPr>
        <w:t>5年内采购黑名单，不得参与后续投标。</w:t>
      </w:r>
    </w:p>
    <w:p w14:paraId="10F8698B">
      <w:pPr>
        <w:keepNext w:val="0"/>
        <w:keepLines w:val="0"/>
        <w:widowControl/>
        <w:suppressLineNumbers w:val="0"/>
        <w:shd w:val="clear"/>
        <w:spacing w:line="360" w:lineRule="auto"/>
        <w:ind w:firstLine="420" w:firstLineChars="0"/>
        <w:jc w:val="left"/>
        <w:rPr>
          <w:rFonts w:hint="eastAsia"/>
          <w:highlight w:val="none"/>
          <w:lang w:val="en-US" w:eastAsia="zh-CN"/>
        </w:rPr>
      </w:pPr>
      <w:r>
        <w:rPr>
          <w:rFonts w:hint="eastAsia" w:ascii="宋体" w:hAnsi="宋体" w:eastAsia="宋体" w:cs="宋体"/>
          <w:color w:val="000000"/>
          <w:kern w:val="0"/>
          <w:sz w:val="21"/>
          <w:szCs w:val="21"/>
          <w:highlight w:val="none"/>
          <w:lang w:val="en-US" w:eastAsia="zh-CN" w:bidi="ar"/>
        </w:rPr>
        <w:t>3）替补</w:t>
      </w:r>
      <w:r>
        <w:rPr>
          <w:rFonts w:hint="eastAsia" w:ascii="宋体" w:hAnsi="宋体" w:cs="宋体"/>
          <w:color w:val="000000"/>
          <w:kern w:val="0"/>
          <w:sz w:val="21"/>
          <w:szCs w:val="21"/>
          <w:highlight w:val="none"/>
          <w:lang w:val="en-US" w:eastAsia="zh-CN" w:bidi="ar"/>
        </w:rPr>
        <w:t>供应</w:t>
      </w:r>
      <w:r>
        <w:rPr>
          <w:rFonts w:hint="eastAsia" w:ascii="宋体" w:hAnsi="宋体" w:eastAsia="宋体" w:cs="宋体"/>
          <w:color w:val="000000"/>
          <w:kern w:val="0"/>
          <w:sz w:val="21"/>
          <w:szCs w:val="21"/>
          <w:highlight w:val="none"/>
          <w:lang w:val="en-US" w:eastAsia="zh-CN" w:bidi="ar"/>
        </w:rPr>
        <w:t>商无正当理由拒绝承接的，视为放弃中标资格，</w:t>
      </w:r>
      <w:r>
        <w:rPr>
          <w:rFonts w:hint="eastAsia" w:ascii="宋体" w:hAnsi="宋体" w:cs="宋体"/>
          <w:color w:val="000000"/>
          <w:kern w:val="0"/>
          <w:sz w:val="21"/>
          <w:szCs w:val="21"/>
          <w:highlight w:val="none"/>
          <w:lang w:val="en-US" w:eastAsia="zh-CN" w:bidi="ar"/>
        </w:rPr>
        <w:t>采购人</w:t>
      </w:r>
      <w:r>
        <w:rPr>
          <w:rFonts w:hint="eastAsia" w:ascii="宋体" w:hAnsi="宋体" w:eastAsia="宋体" w:cs="宋体"/>
          <w:color w:val="000000"/>
          <w:kern w:val="0"/>
          <w:sz w:val="21"/>
          <w:szCs w:val="21"/>
          <w:highlight w:val="none"/>
          <w:lang w:val="en-US" w:eastAsia="zh-CN" w:bidi="ar"/>
        </w:rPr>
        <w:t>有权依次通知后续中标候选人。</w:t>
      </w:r>
    </w:p>
    <w:p w14:paraId="593D6AEF">
      <w:pPr>
        <w:shd w:val="clear"/>
        <w:spacing w:line="360" w:lineRule="auto"/>
        <w:ind w:firstLine="422"/>
        <w:rPr>
          <w:rFonts w:hint="default" w:cs="宋体" w:asciiTheme="minorEastAsia" w:hAnsiTheme="minorEastAsia" w:eastAsiaTheme="minorEastAsia"/>
          <w:b/>
          <w:bCs/>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b/>
          <w:bCs/>
          <w:color w:val="000000" w:themeColor="text1"/>
          <w:szCs w:val="21"/>
          <w:highlight w:val="none"/>
          <w:lang w:val="en-US" w:eastAsia="zh-CN"/>
          <w14:textFill>
            <w14:solidFill>
              <w14:schemeClr w14:val="tx1"/>
            </w14:solidFill>
          </w14:textFill>
        </w:rPr>
        <w:t>七、其他要求</w:t>
      </w:r>
    </w:p>
    <w:p w14:paraId="3DA4EFE4">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1、供应商服务人员配置由供应商根据采购人的工作内容自行设定各岗位人员配置。用工年龄必须在55周岁以内，所有服务人员身体健康、遵纪守法，持有健康证。</w:t>
      </w:r>
    </w:p>
    <w:p w14:paraId="6F49F522">
      <w:pPr>
        <w:keepNext w:val="0"/>
        <w:keepLines w:val="0"/>
        <w:widowControl/>
        <w:suppressLineNumbers w:val="0"/>
        <w:shd w:val="clear"/>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2、采购人与供应商人员不发生任何劳动和雇佣关系，用工人员由供应商自行管理，供应商和用工人员应遵守安全操作规章制度，若发生人身伤害等工伤事故，由供应商自负，与采购人无关。</w:t>
      </w:r>
    </w:p>
    <w:p w14:paraId="45503BC8">
      <w:pPr>
        <w:keepNext w:val="0"/>
        <w:keepLines w:val="0"/>
        <w:widowControl/>
        <w:suppressLineNumbers w:val="0"/>
        <w:shd w:val="clear"/>
        <w:spacing w:line="360" w:lineRule="auto"/>
        <w:ind w:left="420" w:leftChars="200" w:firstLine="0" w:firstLineChars="0"/>
        <w:jc w:val="left"/>
        <w:rPr>
          <w:sz w:val="21"/>
          <w:szCs w:val="21"/>
          <w:highlight w:val="none"/>
        </w:rPr>
      </w:pP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 xml:space="preserve">、保障工作 </w:t>
      </w:r>
    </w:p>
    <w:p w14:paraId="0C83FA14">
      <w:pPr>
        <w:keepNext w:val="0"/>
        <w:keepLines w:val="0"/>
        <w:widowControl/>
        <w:suppressLineNumbers w:val="0"/>
        <w:shd w:val="clear"/>
        <w:spacing w:line="360" w:lineRule="auto"/>
        <w:ind w:firstLine="420" w:firstLineChars="0"/>
        <w:jc w:val="left"/>
        <w:rPr>
          <w:sz w:val="21"/>
          <w:szCs w:val="21"/>
          <w:highlight w:val="none"/>
        </w:rPr>
      </w:pPr>
      <w:r>
        <w:rPr>
          <w:rFonts w:hint="eastAsia" w:ascii="宋体" w:hAnsi="宋体" w:eastAsia="宋体" w:cs="宋体"/>
          <w:b/>
          <w:bCs/>
          <w:color w:val="000000"/>
          <w:kern w:val="0"/>
          <w:sz w:val="21"/>
          <w:szCs w:val="21"/>
          <w:highlight w:val="none"/>
          <w:lang w:val="en-US" w:eastAsia="zh-CN" w:bidi="ar"/>
        </w:rPr>
        <w:t>（1）投标人必须自行提供配送服务，不得将供应配送项目进行任何方式的转包、分包， 配送服务人员实行备案制度，不得擅自更换。</w:t>
      </w:r>
      <w:r>
        <w:rPr>
          <w:rFonts w:hint="eastAsia" w:ascii="宋体" w:hAnsi="宋体" w:eastAsia="宋体" w:cs="宋体"/>
          <w:color w:val="000000"/>
          <w:kern w:val="0"/>
          <w:sz w:val="21"/>
          <w:szCs w:val="21"/>
          <w:highlight w:val="none"/>
          <w:lang w:val="en-US" w:eastAsia="zh-CN" w:bidi="ar"/>
        </w:rPr>
        <w:t xml:space="preserve"> </w:t>
      </w:r>
    </w:p>
    <w:p w14:paraId="39A7961C">
      <w:pPr>
        <w:keepNext w:val="0"/>
        <w:keepLines w:val="0"/>
        <w:widowControl/>
        <w:suppressLineNumbers w:val="0"/>
        <w:shd w:val="clear"/>
        <w:spacing w:line="360" w:lineRule="auto"/>
        <w:ind w:firstLine="420" w:firstLineChars="0"/>
        <w:jc w:val="left"/>
        <w:rPr>
          <w:sz w:val="21"/>
          <w:szCs w:val="21"/>
          <w:highlight w:val="none"/>
        </w:rPr>
      </w:pPr>
      <w:r>
        <w:rPr>
          <w:rFonts w:hint="eastAsia" w:ascii="宋体" w:hAnsi="宋体" w:eastAsia="宋体" w:cs="宋体"/>
          <w:color w:val="000000"/>
          <w:kern w:val="0"/>
          <w:sz w:val="21"/>
          <w:szCs w:val="21"/>
          <w:highlight w:val="none"/>
          <w:lang w:val="en-US" w:eastAsia="zh-CN" w:bidi="ar"/>
        </w:rPr>
        <w:t>（2）投标人应做好食品安全的保障工作：须按采购人计划和要求及时保质保量配送，确保食品新鲜、优质、安全、可靠。且所有食材在送达采购人指定地点时，剩余保质期不低于各食材保质期的</w:t>
      </w:r>
      <w:r>
        <w:rPr>
          <w:rFonts w:hint="eastAsia" w:ascii="宋体" w:hAnsi="宋体" w:cs="宋体"/>
          <w:color w:val="000000"/>
          <w:kern w:val="0"/>
          <w:sz w:val="21"/>
          <w:szCs w:val="21"/>
          <w:highlight w:val="none"/>
          <w:lang w:val="en-US" w:eastAsia="zh-CN" w:bidi="ar"/>
        </w:rPr>
        <w:t>二</w:t>
      </w:r>
      <w:r>
        <w:rPr>
          <w:rFonts w:hint="eastAsia" w:ascii="宋体" w:hAnsi="宋体" w:eastAsia="宋体" w:cs="宋体"/>
          <w:color w:val="000000"/>
          <w:kern w:val="0"/>
          <w:sz w:val="21"/>
          <w:szCs w:val="21"/>
          <w:highlight w:val="none"/>
          <w:lang w:val="en-US" w:eastAsia="zh-CN" w:bidi="ar"/>
        </w:rPr>
        <w:t>分之</w:t>
      </w:r>
      <w:r>
        <w:rPr>
          <w:rFonts w:hint="eastAsia" w:ascii="宋体" w:hAnsi="宋体" w:cs="宋体"/>
          <w:color w:val="000000"/>
          <w:kern w:val="0"/>
          <w:sz w:val="21"/>
          <w:szCs w:val="21"/>
          <w:highlight w:val="none"/>
          <w:lang w:val="en-US" w:eastAsia="zh-CN" w:bidi="ar"/>
        </w:rPr>
        <w:t>一</w:t>
      </w:r>
      <w:r>
        <w:rPr>
          <w:rFonts w:hint="eastAsia" w:ascii="宋体" w:hAnsi="宋体" w:eastAsia="宋体" w:cs="宋体"/>
          <w:color w:val="000000"/>
          <w:kern w:val="0"/>
          <w:sz w:val="21"/>
          <w:szCs w:val="21"/>
          <w:highlight w:val="none"/>
          <w:lang w:val="en-US" w:eastAsia="zh-CN" w:bidi="ar"/>
        </w:rPr>
        <w:t xml:space="preserve">。 </w:t>
      </w:r>
    </w:p>
    <w:p w14:paraId="2E74F10F">
      <w:pPr>
        <w:keepNext w:val="0"/>
        <w:keepLines w:val="0"/>
        <w:widowControl/>
        <w:suppressLineNumbers w:val="0"/>
        <w:shd w:val="clear"/>
        <w:spacing w:line="360" w:lineRule="auto"/>
        <w:ind w:firstLine="420" w:firstLineChars="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（3）建立出入库台账。 </w:t>
      </w:r>
    </w:p>
    <w:p w14:paraId="38425BCA">
      <w:pPr>
        <w:keepNext w:val="0"/>
        <w:keepLines w:val="0"/>
        <w:widowControl/>
        <w:suppressLineNumbers w:val="0"/>
        <w:shd w:val="clear"/>
        <w:spacing w:line="360" w:lineRule="auto"/>
        <w:ind w:firstLine="420" w:firstLineChars="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（4）配送车辆应达到保鲜、保质等食品安全及相关卫生要求，做到每日清洗、消毒并做好消毒记录。 </w:t>
      </w:r>
    </w:p>
    <w:p w14:paraId="5F8AF181">
      <w:pPr>
        <w:keepNext w:val="0"/>
        <w:keepLines w:val="0"/>
        <w:widowControl/>
        <w:suppressLineNumbers w:val="0"/>
        <w:spacing w:line="360" w:lineRule="auto"/>
        <w:ind w:firstLine="420" w:firstLineChars="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（5）建立责任追究制度。采购人将定期或不定期地对食材供应配送工作进行督查。对投标人提供不合格食材或不按要求配送，造成责任事故的将追究其法律责任。 </w:t>
      </w:r>
    </w:p>
    <w:p w14:paraId="1D6578F7">
      <w:pPr>
        <w:keepNext w:val="0"/>
        <w:keepLines w:val="0"/>
        <w:widowControl/>
        <w:suppressLineNumbers w:val="0"/>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（6）投标人在项目完成期间，严格明确安全责任，服从采购人的日常管理和检查，有健全的安全管理制度，保证工作人员安全。如因投标人原因导致发生任何安全事故或造成人员伤亡的，由投标人完全负责。</w:t>
      </w:r>
    </w:p>
    <w:p w14:paraId="7AC7B1EE">
      <w:pPr>
        <w:keepNext w:val="0"/>
        <w:keepLines w:val="0"/>
        <w:widowControl/>
        <w:suppressLineNumbers w:val="0"/>
        <w:spacing w:line="360" w:lineRule="auto"/>
        <w:ind w:firstLine="42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val="en-US" w:eastAsia="zh-CN" w:bidi="ar"/>
        </w:rPr>
        <w:t>、采购人保留中标后核验所有材料原件及现场考察设备应用场景的权利，一经发现存在与投标文件不符的虚假响应行为，将取消其中标资格，上报采购监管部门并追究相关责任。</w:t>
      </w:r>
    </w:p>
    <w:p w14:paraId="5781614F">
      <w:pPr>
        <w:keepNext w:val="0"/>
        <w:keepLines w:val="0"/>
        <w:widowControl/>
        <w:suppressLineNumbers w:val="0"/>
        <w:spacing w:line="360" w:lineRule="auto"/>
        <w:ind w:firstLine="422" w:firstLineChars="200"/>
        <w:jc w:val="left"/>
        <w:rPr>
          <w:rFonts w:hint="default"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八、</w:t>
      </w:r>
      <w:r>
        <w:rPr>
          <w:rFonts w:hint="eastAsia" w:ascii="宋体" w:hAnsi="宋体" w:cs="宋体"/>
          <w:b/>
          <w:bCs/>
          <w:color w:val="000000"/>
          <w:kern w:val="0"/>
          <w:sz w:val="21"/>
          <w:szCs w:val="21"/>
          <w:highlight w:val="none"/>
          <w:lang w:val="en-US" w:eastAsia="zh-CN" w:bidi="ar"/>
        </w:rPr>
        <w:t>附表</w:t>
      </w:r>
    </w:p>
    <w:p w14:paraId="52238B24">
      <w:pPr>
        <w:bidi w:val="0"/>
        <w:jc w:val="center"/>
      </w:pPr>
      <w:r>
        <w:rPr>
          <w:rFonts w:hint="eastAsia"/>
        </w:rPr>
        <w:t>结算价格考核表</w:t>
      </w:r>
    </w:p>
    <w:p w14:paraId="2AB78CEE">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时间：</w:t>
      </w:r>
    </w:p>
    <w:tbl>
      <w:tblPr>
        <w:tblStyle w:val="14"/>
        <w:tblpPr w:leftFromText="180" w:rightFromText="180" w:vertAnchor="text" w:horzAnchor="page" w:tblpX="1741" w:tblpY="183"/>
        <w:tblW w:w="91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183"/>
        <w:gridCol w:w="1484"/>
        <w:gridCol w:w="1300"/>
        <w:gridCol w:w="1675"/>
        <w:gridCol w:w="1188"/>
        <w:gridCol w:w="1075"/>
      </w:tblGrid>
      <w:tr w14:paraId="33884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1226" w:type="dxa"/>
            <w:noWrap/>
            <w:vAlign w:val="center"/>
          </w:tcPr>
          <w:p w14:paraId="2F942036">
            <w:pPr>
              <w:spacing w:line="360" w:lineRule="auto"/>
              <w:ind w:right="-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序号</w:t>
            </w:r>
          </w:p>
        </w:tc>
        <w:tc>
          <w:tcPr>
            <w:tcW w:w="1183" w:type="dxa"/>
            <w:noWrap/>
            <w:vAlign w:val="center"/>
          </w:tcPr>
          <w:p w14:paraId="3E175961">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菜品名称</w:t>
            </w:r>
          </w:p>
        </w:tc>
        <w:tc>
          <w:tcPr>
            <w:tcW w:w="1484" w:type="dxa"/>
            <w:noWrap/>
            <w:vAlign w:val="center"/>
          </w:tcPr>
          <w:p w14:paraId="2BE465A4">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投标价格折扣</w:t>
            </w:r>
          </w:p>
        </w:tc>
        <w:tc>
          <w:tcPr>
            <w:tcW w:w="1300" w:type="dxa"/>
            <w:noWrap/>
            <w:vAlign w:val="center"/>
          </w:tcPr>
          <w:p w14:paraId="2A8D442A">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当日发改委公布价格</w:t>
            </w:r>
          </w:p>
        </w:tc>
        <w:tc>
          <w:tcPr>
            <w:tcW w:w="1675" w:type="dxa"/>
            <w:noWrap/>
            <w:vAlign w:val="center"/>
          </w:tcPr>
          <w:p w14:paraId="716C5317">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当日超市或农贸市场价格（备注超市或农贸市场名称）</w:t>
            </w:r>
          </w:p>
        </w:tc>
        <w:tc>
          <w:tcPr>
            <w:tcW w:w="1188" w:type="dxa"/>
            <w:noWrap/>
            <w:vAlign w:val="center"/>
          </w:tcPr>
          <w:p w14:paraId="4BFC6B79">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提供菜品价格</w:t>
            </w:r>
          </w:p>
        </w:tc>
        <w:tc>
          <w:tcPr>
            <w:tcW w:w="1075" w:type="dxa"/>
            <w:noWrap/>
            <w:vAlign w:val="center"/>
          </w:tcPr>
          <w:p w14:paraId="195DF6CC">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r>
      <w:tr w14:paraId="5681F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noWrap/>
            <w:vAlign w:val="center"/>
          </w:tcPr>
          <w:p w14:paraId="3559C8BE">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3" w:type="dxa"/>
            <w:noWrap/>
            <w:vAlign w:val="center"/>
          </w:tcPr>
          <w:p w14:paraId="388ACFF0">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484" w:type="dxa"/>
            <w:noWrap/>
            <w:vAlign w:val="center"/>
          </w:tcPr>
          <w:p w14:paraId="25DC0E97">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300" w:type="dxa"/>
            <w:noWrap/>
            <w:vAlign w:val="center"/>
          </w:tcPr>
          <w:p w14:paraId="7AB60F03">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675" w:type="dxa"/>
            <w:noWrap/>
            <w:vAlign w:val="center"/>
          </w:tcPr>
          <w:p w14:paraId="7B727826">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8" w:type="dxa"/>
            <w:noWrap/>
            <w:vAlign w:val="center"/>
          </w:tcPr>
          <w:p w14:paraId="2A56E160">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075" w:type="dxa"/>
            <w:noWrap/>
            <w:vAlign w:val="center"/>
          </w:tcPr>
          <w:p w14:paraId="7AE017F6">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r>
      <w:tr w14:paraId="23CDD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noWrap/>
            <w:vAlign w:val="center"/>
          </w:tcPr>
          <w:p w14:paraId="3AE2E43C">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3" w:type="dxa"/>
            <w:noWrap/>
            <w:vAlign w:val="center"/>
          </w:tcPr>
          <w:p w14:paraId="72DE4911">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484" w:type="dxa"/>
            <w:noWrap/>
            <w:vAlign w:val="center"/>
          </w:tcPr>
          <w:p w14:paraId="4D22DF56">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300" w:type="dxa"/>
            <w:noWrap/>
            <w:vAlign w:val="center"/>
          </w:tcPr>
          <w:p w14:paraId="0CD15391">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675" w:type="dxa"/>
            <w:noWrap/>
            <w:vAlign w:val="center"/>
          </w:tcPr>
          <w:p w14:paraId="56C91960">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8" w:type="dxa"/>
            <w:noWrap/>
            <w:vAlign w:val="center"/>
          </w:tcPr>
          <w:p w14:paraId="465651FA">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075" w:type="dxa"/>
            <w:noWrap/>
            <w:vAlign w:val="center"/>
          </w:tcPr>
          <w:p w14:paraId="46DCAADC">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r>
      <w:tr w14:paraId="0E449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noWrap/>
            <w:vAlign w:val="center"/>
          </w:tcPr>
          <w:p w14:paraId="2D0961F6">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3" w:type="dxa"/>
            <w:noWrap/>
            <w:vAlign w:val="center"/>
          </w:tcPr>
          <w:p w14:paraId="17AA88AC">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484" w:type="dxa"/>
            <w:noWrap/>
            <w:vAlign w:val="center"/>
          </w:tcPr>
          <w:p w14:paraId="74AD9DBF">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300" w:type="dxa"/>
            <w:noWrap/>
            <w:vAlign w:val="center"/>
          </w:tcPr>
          <w:p w14:paraId="2D86A67D">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675" w:type="dxa"/>
            <w:noWrap/>
            <w:vAlign w:val="center"/>
          </w:tcPr>
          <w:p w14:paraId="14BEC726">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8" w:type="dxa"/>
            <w:noWrap/>
            <w:vAlign w:val="center"/>
          </w:tcPr>
          <w:p w14:paraId="275B39AF">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075" w:type="dxa"/>
            <w:noWrap/>
            <w:vAlign w:val="center"/>
          </w:tcPr>
          <w:p w14:paraId="4ACC2206">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r>
      <w:tr w14:paraId="0628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noWrap/>
            <w:vAlign w:val="center"/>
          </w:tcPr>
          <w:p w14:paraId="1DAA4C57">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3" w:type="dxa"/>
            <w:noWrap/>
            <w:vAlign w:val="center"/>
          </w:tcPr>
          <w:p w14:paraId="2D1D94C0">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484" w:type="dxa"/>
            <w:noWrap/>
            <w:vAlign w:val="center"/>
          </w:tcPr>
          <w:p w14:paraId="1C5E845B">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300" w:type="dxa"/>
            <w:noWrap/>
            <w:vAlign w:val="center"/>
          </w:tcPr>
          <w:p w14:paraId="1F3913DB">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675" w:type="dxa"/>
            <w:noWrap/>
            <w:vAlign w:val="center"/>
          </w:tcPr>
          <w:p w14:paraId="04091CFA">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8" w:type="dxa"/>
            <w:noWrap/>
            <w:vAlign w:val="center"/>
          </w:tcPr>
          <w:p w14:paraId="0E579B74">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075" w:type="dxa"/>
            <w:noWrap/>
            <w:vAlign w:val="center"/>
          </w:tcPr>
          <w:p w14:paraId="77CE9ECA">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r>
      <w:tr w14:paraId="7FFD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noWrap/>
            <w:vAlign w:val="center"/>
          </w:tcPr>
          <w:p w14:paraId="140481BD">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3" w:type="dxa"/>
            <w:noWrap/>
            <w:vAlign w:val="center"/>
          </w:tcPr>
          <w:p w14:paraId="6A788DA5">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484" w:type="dxa"/>
            <w:noWrap/>
            <w:vAlign w:val="center"/>
          </w:tcPr>
          <w:p w14:paraId="14717000">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300" w:type="dxa"/>
            <w:noWrap/>
            <w:vAlign w:val="center"/>
          </w:tcPr>
          <w:p w14:paraId="0BACE00E">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675" w:type="dxa"/>
            <w:noWrap/>
            <w:vAlign w:val="center"/>
          </w:tcPr>
          <w:p w14:paraId="2D4C433D">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8" w:type="dxa"/>
            <w:noWrap/>
            <w:vAlign w:val="center"/>
          </w:tcPr>
          <w:p w14:paraId="16A0DF9A">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075" w:type="dxa"/>
            <w:noWrap/>
            <w:vAlign w:val="center"/>
          </w:tcPr>
          <w:p w14:paraId="1997C8EB">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r>
      <w:tr w14:paraId="4A20F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noWrap/>
            <w:vAlign w:val="center"/>
          </w:tcPr>
          <w:p w14:paraId="24C159C2">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3" w:type="dxa"/>
            <w:noWrap/>
            <w:vAlign w:val="center"/>
          </w:tcPr>
          <w:p w14:paraId="3ABB369E">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484" w:type="dxa"/>
            <w:noWrap/>
            <w:vAlign w:val="center"/>
          </w:tcPr>
          <w:p w14:paraId="01AB1F27">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300" w:type="dxa"/>
            <w:noWrap/>
            <w:vAlign w:val="center"/>
          </w:tcPr>
          <w:p w14:paraId="706DEFA2">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675" w:type="dxa"/>
            <w:noWrap/>
            <w:vAlign w:val="center"/>
          </w:tcPr>
          <w:p w14:paraId="35FE6F1A">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188" w:type="dxa"/>
            <w:noWrap/>
            <w:vAlign w:val="center"/>
          </w:tcPr>
          <w:p w14:paraId="53A76523">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c>
          <w:tcPr>
            <w:tcW w:w="1075" w:type="dxa"/>
            <w:noWrap/>
            <w:vAlign w:val="center"/>
          </w:tcPr>
          <w:p w14:paraId="18699204">
            <w:pPr>
              <w:spacing w:line="360" w:lineRule="auto"/>
              <w:ind w:right="-2"/>
              <w:jc w:val="center"/>
              <w:rPr>
                <w:rFonts w:asciiTheme="minorEastAsia" w:hAnsiTheme="minorEastAsia" w:eastAsiaTheme="minorEastAsia"/>
                <w:color w:val="000000" w:themeColor="text1"/>
                <w:szCs w:val="21"/>
                <w14:textFill>
                  <w14:solidFill>
                    <w14:schemeClr w14:val="tx1"/>
                  </w14:solidFill>
                </w14:textFill>
              </w:rPr>
            </w:pPr>
          </w:p>
        </w:tc>
      </w:tr>
    </w:tbl>
    <w:p w14:paraId="38F9B42F">
      <w:pPr>
        <w:rPr>
          <w:rFonts w:asciiTheme="minorEastAsia" w:hAnsiTheme="minorEastAsia" w:eastAsiaTheme="minorEastAsia"/>
          <w:color w:val="000000" w:themeColor="text1"/>
          <w:szCs w:val="21"/>
          <w14:textFill>
            <w14:solidFill>
              <w14:schemeClr w14:val="tx1"/>
            </w14:solidFill>
          </w14:textFill>
        </w:rPr>
      </w:pPr>
    </w:p>
    <w:p w14:paraId="7D0F7D9A">
      <w:pPr>
        <w:spacing w:line="360" w:lineRule="auto"/>
        <w:ind w:firstLine="422"/>
        <w:jc w:val="left"/>
        <w:rPr>
          <w:rFonts w:hint="eastAsia" w:ascii="宋体" w:hAnsi="宋体"/>
          <w:color w:val="000000"/>
          <w:sz w:val="36"/>
        </w:rPr>
      </w:pPr>
      <w:r>
        <w:rPr>
          <w:rFonts w:hint="eastAsia" w:asciiTheme="minorEastAsia" w:hAnsiTheme="minorEastAsia" w:eastAsiaTheme="minorEastAsia"/>
          <w:bCs/>
          <w:color w:val="000000" w:themeColor="text1"/>
          <w:szCs w:val="21"/>
          <w14:textFill>
            <w14:solidFill>
              <w14:schemeClr w14:val="tx1"/>
            </w14:solidFill>
          </w14:textFill>
        </w:rPr>
        <w:t>中标单位每周一将此表报送给采购人。</w:t>
      </w:r>
    </w:p>
    <w:p w14:paraId="40D70D5A">
      <w:pPr>
        <w:tabs>
          <w:tab w:val="left" w:pos="1577"/>
        </w:tabs>
        <w:bidi w:val="0"/>
        <w:jc w:val="left"/>
        <w:rPr>
          <w:rFonts w:hint="default"/>
          <w:lang w:val="en-US" w:eastAsia="zh-CN"/>
        </w:rPr>
        <w:sectPr>
          <w:headerReference r:id="rId5" w:type="default"/>
          <w:footerReference r:id="rId6" w:type="default"/>
          <w:pgSz w:w="11906" w:h="16838"/>
          <w:pgMar w:top="1440" w:right="1800" w:bottom="1440" w:left="1800" w:header="1077" w:footer="964" w:gutter="0"/>
          <w:pgNumType w:start="1"/>
          <w:cols w:space="720" w:num="1"/>
          <w:docGrid w:type="lines" w:linePitch="312" w:charSpace="0"/>
        </w:sectPr>
      </w:pPr>
    </w:p>
    <w:p w14:paraId="057D1EE3">
      <w:pPr>
        <w:pStyle w:val="3"/>
        <w:jc w:val="center"/>
        <w:rPr>
          <w:rFonts w:hint="eastAsia" w:ascii="宋体" w:hAnsi="宋体"/>
          <w:color w:val="000000"/>
          <w:sz w:val="36"/>
        </w:rPr>
      </w:pPr>
      <w:bookmarkStart w:id="5" w:name="_Toc1449"/>
      <w:r>
        <w:rPr>
          <w:rFonts w:hint="eastAsia" w:ascii="宋体" w:hAnsi="宋体"/>
          <w:color w:val="000000"/>
          <w:sz w:val="36"/>
          <w:lang w:val="en-US" w:eastAsia="zh-CN"/>
        </w:rPr>
        <w:t xml:space="preserve">二、 </w:t>
      </w:r>
      <w:r>
        <w:rPr>
          <w:rFonts w:hint="eastAsia" w:ascii="宋体" w:hAnsi="宋体"/>
          <w:color w:val="000000"/>
          <w:sz w:val="36"/>
        </w:rPr>
        <w:t>评审方法和评审标准</w:t>
      </w:r>
      <w:bookmarkEnd w:id="1"/>
      <w:bookmarkEnd w:id="2"/>
      <w:bookmarkEnd w:id="3"/>
      <w:bookmarkEnd w:id="4"/>
      <w:bookmarkEnd w:id="5"/>
    </w:p>
    <w:p w14:paraId="3E2E0E6B">
      <w:pPr>
        <w:pStyle w:val="20"/>
        <w:spacing w:line="240" w:lineRule="auto"/>
        <w:ind w:firstLine="422" w:firstLineChars="200"/>
        <w:rPr>
          <w:rFonts w:ascii="宋体" w:hAnsi="宋体"/>
          <w:b/>
          <w:kern w:val="2"/>
          <w:sz w:val="21"/>
          <w:szCs w:val="21"/>
        </w:rPr>
      </w:pPr>
      <w:r>
        <w:rPr>
          <w:rFonts w:hint="eastAsia" w:ascii="宋体" w:hAnsi="宋体"/>
          <w:b/>
          <w:kern w:val="2"/>
          <w:sz w:val="21"/>
          <w:szCs w:val="21"/>
        </w:rPr>
        <w:t>一、评标方法</w:t>
      </w:r>
    </w:p>
    <w:p w14:paraId="76543AF8">
      <w:pPr>
        <w:pStyle w:val="20"/>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kern w:val="2"/>
          <w:sz w:val="21"/>
          <w:szCs w:val="21"/>
        </w:rPr>
      </w:pPr>
      <w:r>
        <w:rPr>
          <w:rFonts w:hint="eastAsia" w:ascii="宋体" w:hAnsi="宋体"/>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30F47A9">
      <w:pPr>
        <w:pStyle w:val="20"/>
        <w:ind w:firstLine="422" w:firstLineChars="200"/>
        <w:rPr>
          <w:rFonts w:hint="eastAsia" w:ascii="宋体" w:hAnsi="宋体"/>
          <w:b/>
          <w:kern w:val="2"/>
          <w:sz w:val="21"/>
          <w:szCs w:val="21"/>
        </w:rPr>
      </w:pPr>
      <w:r>
        <w:rPr>
          <w:rFonts w:hint="eastAsia" w:ascii="宋体" w:hAnsi="宋体"/>
          <w:b/>
          <w:kern w:val="2"/>
          <w:sz w:val="21"/>
          <w:szCs w:val="21"/>
        </w:rPr>
        <w:t>二、评标标准</w:t>
      </w:r>
    </w:p>
    <w:tbl>
      <w:tblPr>
        <w:tblStyle w:val="15"/>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993"/>
        <w:gridCol w:w="5328"/>
        <w:gridCol w:w="1246"/>
      </w:tblGrid>
      <w:tr w14:paraId="3C6B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noWrap w:val="0"/>
            <w:vAlign w:val="center"/>
          </w:tcPr>
          <w:p w14:paraId="0042A6E7">
            <w:pPr>
              <w:pStyle w:val="20"/>
              <w:spacing w:line="360" w:lineRule="auto"/>
              <w:ind w:left="0" w:leftChars="0" w:firstLine="0" w:firstLineChars="0"/>
              <w:jc w:val="center"/>
              <w:rPr>
                <w:rFonts w:hint="eastAsia" w:ascii="宋体" w:hAnsi="宋体"/>
                <w:kern w:val="2"/>
                <w:sz w:val="21"/>
                <w:szCs w:val="21"/>
                <w:highlight w:val="none"/>
                <w:vertAlign w:val="baseline"/>
              </w:rPr>
            </w:pPr>
            <w:r>
              <w:rPr>
                <w:rFonts w:hint="eastAsia" w:ascii="宋体" w:hAnsi="宋体" w:eastAsia="宋体" w:cs="宋体"/>
                <w:b/>
                <w:bCs/>
                <w:color w:val="auto"/>
                <w:sz w:val="21"/>
                <w:szCs w:val="21"/>
                <w:highlight w:val="none"/>
              </w:rPr>
              <w:t>评分因素</w:t>
            </w:r>
          </w:p>
        </w:tc>
        <w:tc>
          <w:tcPr>
            <w:tcW w:w="6321" w:type="dxa"/>
            <w:gridSpan w:val="2"/>
            <w:noWrap w:val="0"/>
            <w:vAlign w:val="center"/>
          </w:tcPr>
          <w:p w14:paraId="1E6C72A8">
            <w:pPr>
              <w:pStyle w:val="20"/>
              <w:spacing w:line="360" w:lineRule="auto"/>
              <w:ind w:left="0" w:leftChars="0" w:firstLine="0" w:firstLineChars="0"/>
              <w:jc w:val="center"/>
              <w:rPr>
                <w:rFonts w:hint="eastAsia" w:ascii="宋体" w:hAnsi="宋体"/>
                <w:kern w:val="2"/>
                <w:sz w:val="21"/>
                <w:szCs w:val="21"/>
                <w:highlight w:val="none"/>
                <w:vertAlign w:val="baseline"/>
              </w:rPr>
            </w:pPr>
            <w:r>
              <w:rPr>
                <w:rFonts w:hint="eastAsia" w:ascii="宋体" w:hAnsi="宋体" w:eastAsia="宋体" w:cs="宋体"/>
                <w:b/>
                <w:bCs/>
                <w:color w:val="auto"/>
                <w:sz w:val="21"/>
                <w:szCs w:val="21"/>
                <w:highlight w:val="none"/>
              </w:rPr>
              <w:t>评分细则</w:t>
            </w:r>
          </w:p>
        </w:tc>
        <w:tc>
          <w:tcPr>
            <w:tcW w:w="1246" w:type="dxa"/>
            <w:noWrap w:val="0"/>
            <w:vAlign w:val="center"/>
          </w:tcPr>
          <w:p w14:paraId="6EEE799B">
            <w:pPr>
              <w:pStyle w:val="20"/>
              <w:spacing w:line="360" w:lineRule="auto"/>
              <w:ind w:left="0" w:leftChars="0" w:firstLine="0" w:firstLineChars="0"/>
              <w:jc w:val="center"/>
              <w:rPr>
                <w:rFonts w:hint="eastAsia" w:ascii="宋体" w:hAnsi="宋体"/>
                <w:kern w:val="2"/>
                <w:sz w:val="21"/>
                <w:szCs w:val="21"/>
                <w:highlight w:val="none"/>
                <w:vertAlign w:val="baseline"/>
              </w:rPr>
            </w:pPr>
            <w:r>
              <w:rPr>
                <w:rFonts w:hint="eastAsia" w:ascii="宋体" w:hAnsi="宋体" w:eastAsia="宋体" w:cs="宋体"/>
                <w:b/>
                <w:bCs/>
                <w:color w:val="auto"/>
                <w:sz w:val="21"/>
                <w:szCs w:val="21"/>
                <w:highlight w:val="none"/>
              </w:rPr>
              <w:t>分值</w:t>
            </w:r>
          </w:p>
        </w:tc>
      </w:tr>
      <w:tr w14:paraId="59DE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noWrap w:val="0"/>
            <w:vAlign w:val="center"/>
          </w:tcPr>
          <w:p w14:paraId="7BB2686C">
            <w:pPr>
              <w:keepNext w:val="0"/>
              <w:keepLines w:val="0"/>
              <w:pageBreakBefore w:val="0"/>
              <w:spacing w:line="440" w:lineRule="exact"/>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价格（50分）</w:t>
            </w:r>
          </w:p>
        </w:tc>
        <w:tc>
          <w:tcPr>
            <w:tcW w:w="6321" w:type="dxa"/>
            <w:gridSpan w:val="2"/>
            <w:noWrap w:val="0"/>
            <w:vAlign w:val="top"/>
          </w:tcPr>
          <w:p w14:paraId="4873F57C">
            <w:pPr>
              <w:keepNext w:val="0"/>
              <w:keepLines w:val="0"/>
              <w:pageBreakBefore w:val="0"/>
              <w:spacing w:line="440" w:lineRule="exact"/>
              <w:ind w:firstLine="420" w:firstLineChars="200"/>
              <w:jc w:val="both"/>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以满足招标文件要求的最低费率报价为得评标基准价，其价格分为满分。其他投标人的价格分统一按照下列公式计算：</w:t>
            </w:r>
          </w:p>
          <w:p w14:paraId="17201149">
            <w:pPr>
              <w:keepNext w:val="0"/>
              <w:keepLines w:val="0"/>
              <w:pageBreakBefore w:val="0"/>
              <w:spacing w:line="440" w:lineRule="exact"/>
              <w:ind w:firstLine="420" w:firstLineChars="200"/>
              <w:jc w:val="both"/>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投标报价得分=</w:t>
            </w:r>
            <w:r>
              <w:rPr>
                <w:rFonts w:hint="eastAsia" w:ascii="Calibri" w:hAnsi="Calibri" w:cs="Calibri"/>
                <w:i w:val="0"/>
                <w:iCs w:val="0"/>
                <w:caps w:val="0"/>
                <w:color w:val="333333"/>
                <w:spacing w:val="0"/>
                <w:sz w:val="21"/>
                <w:szCs w:val="21"/>
                <w:shd w:val="clear" w:fill="FFFFFF"/>
                <w:lang w:eastAsia="zh-CN"/>
              </w:rPr>
              <w:t>（</w:t>
            </w:r>
            <w:r>
              <w:rPr>
                <w:rFonts w:hint="eastAsia" w:ascii="宋体" w:hAnsi="宋体"/>
                <w:color w:val="000000" w:themeColor="text1"/>
                <w:sz w:val="21"/>
                <w:szCs w:val="21"/>
                <w:lang w:val="en-US" w:eastAsia="zh-CN"/>
                <w14:textFill>
                  <w14:solidFill>
                    <w14:schemeClr w14:val="tx1"/>
                  </w14:solidFill>
                </w14:textFill>
              </w:rPr>
              <w:t>评标基准价/其他投标人费率</w:t>
            </w:r>
            <w:r>
              <w:rPr>
                <w:rFonts w:hint="eastAsia" w:ascii="Calibri" w:hAnsi="Calibri" w:cs="Calibri"/>
                <w:i w:val="0"/>
                <w:iCs w:val="0"/>
                <w:caps w:val="0"/>
                <w:color w:val="333333"/>
                <w:spacing w:val="0"/>
                <w:sz w:val="21"/>
                <w:szCs w:val="21"/>
                <w:shd w:val="clear" w:fill="FFFFFF"/>
                <w:lang w:eastAsia="zh-CN"/>
              </w:rPr>
              <w:t>）</w:t>
            </w:r>
            <w:r>
              <w:rPr>
                <w:rFonts w:hint="eastAsia" w:ascii="宋体" w:hAnsi="宋体"/>
                <w:color w:val="000000" w:themeColor="text1"/>
                <w:sz w:val="21"/>
                <w:szCs w:val="21"/>
                <w:lang w:val="en-US" w:eastAsia="zh-CN"/>
                <w14:textFill>
                  <w14:solidFill>
                    <w14:schemeClr w14:val="tx1"/>
                  </w14:solidFill>
                </w14:textFill>
              </w:rPr>
              <w:t>×50×100%。</w:t>
            </w:r>
          </w:p>
          <w:p w14:paraId="6E99C726">
            <w:pPr>
              <w:pStyle w:val="8"/>
              <w:rPr>
                <w:rFonts w:hint="eastAsia"/>
                <w:sz w:val="21"/>
                <w:szCs w:val="21"/>
              </w:rPr>
            </w:pPr>
          </w:p>
        </w:tc>
        <w:tc>
          <w:tcPr>
            <w:tcW w:w="1246" w:type="dxa"/>
            <w:noWrap w:val="0"/>
            <w:vAlign w:val="center"/>
          </w:tcPr>
          <w:p w14:paraId="48F5A20D">
            <w:pPr>
              <w:keepNext w:val="0"/>
              <w:keepLines w:val="0"/>
              <w:pageBreakBefore w:val="0"/>
              <w:spacing w:line="440" w:lineRule="exact"/>
              <w:ind w:firstLine="420" w:firstLineChars="200"/>
              <w:jc w:val="both"/>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50</w:t>
            </w:r>
          </w:p>
        </w:tc>
      </w:tr>
      <w:tr w14:paraId="4784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restart"/>
            <w:noWrap w:val="0"/>
            <w:vAlign w:val="center"/>
          </w:tcPr>
          <w:p w14:paraId="2D081918">
            <w:pPr>
              <w:keepNext w:val="0"/>
              <w:keepLines w:val="0"/>
              <w:pageBreakBefore w:val="0"/>
              <w:spacing w:line="440" w:lineRule="exact"/>
              <w:jc w:val="both"/>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服务方案</w:t>
            </w:r>
            <w:r>
              <w:rPr>
                <w:rFonts w:hint="eastAsia" w:ascii="宋体" w:hAnsi="宋体"/>
                <w:color w:val="000000" w:themeColor="text1"/>
                <w:sz w:val="21"/>
                <w:szCs w:val="21"/>
                <w:lang w:val="en-US" w:eastAsia="zh-CN"/>
                <w14:textFill>
                  <w14:solidFill>
                    <w14:schemeClr w14:val="tx1"/>
                  </w14:solidFill>
                </w14:textFill>
              </w:rPr>
              <w:t>（36分）</w:t>
            </w:r>
          </w:p>
        </w:tc>
        <w:tc>
          <w:tcPr>
            <w:tcW w:w="993" w:type="dxa"/>
            <w:noWrap w:val="0"/>
            <w:vAlign w:val="center"/>
          </w:tcPr>
          <w:p w14:paraId="761BF625">
            <w:pPr>
              <w:keepNext w:val="0"/>
              <w:keepLines w:val="0"/>
              <w:pageBreakBefore w:val="0"/>
              <w:spacing w:line="440" w:lineRule="exact"/>
              <w:jc w:val="both"/>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食品安全管理和质量控制制度</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5分</w:t>
            </w:r>
            <w:r>
              <w:rPr>
                <w:rFonts w:hint="eastAsia" w:ascii="宋体" w:hAnsi="宋体"/>
                <w:color w:val="000000" w:themeColor="text1"/>
                <w:sz w:val="21"/>
                <w:szCs w:val="21"/>
                <w:lang w:eastAsia="zh-CN"/>
                <w14:textFill>
                  <w14:solidFill>
                    <w14:schemeClr w14:val="tx1"/>
                  </w14:solidFill>
                </w14:textFill>
              </w:rPr>
              <w:t>）</w:t>
            </w:r>
          </w:p>
        </w:tc>
        <w:tc>
          <w:tcPr>
            <w:tcW w:w="5328" w:type="dxa"/>
            <w:noWrap w:val="0"/>
            <w:vAlign w:val="top"/>
          </w:tcPr>
          <w:p w14:paraId="4094EBB8">
            <w:pPr>
              <w:keepNext w:val="0"/>
              <w:keepLines w:val="0"/>
              <w:pageBreakBefore w:val="0"/>
              <w:spacing w:line="440" w:lineRule="exact"/>
              <w:ind w:firstLine="420" w:firstLineChars="200"/>
              <w:jc w:val="both"/>
              <w:rPr>
                <w:rFonts w:hint="eastAsia"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对食品卫生管理制度、进货查验制度、进销货记录制度、定期检查清理制度、岗位卫生管理制度、食品储存养护制度等方面进行评审</w:t>
            </w:r>
            <w:r>
              <w:rPr>
                <w:rFonts w:hint="eastAsia" w:ascii="宋体" w:hAnsi="宋体"/>
                <w:color w:val="000000" w:themeColor="text1"/>
                <w:sz w:val="21"/>
                <w:szCs w:val="21"/>
                <w:lang w:eastAsia="zh-CN"/>
                <w14:textFill>
                  <w14:solidFill>
                    <w14:schemeClr w14:val="tx1"/>
                  </w14:solidFill>
                </w14:textFill>
              </w:rPr>
              <w:t>。</w:t>
            </w:r>
          </w:p>
          <w:p w14:paraId="6607DD19">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制度</w:t>
            </w:r>
            <w:r>
              <w:rPr>
                <w:rFonts w:hint="eastAsia" w:ascii="宋体" w:hAnsi="宋体"/>
                <w:color w:val="000000" w:themeColor="text1"/>
                <w:sz w:val="21"/>
                <w:szCs w:val="21"/>
                <w14:textFill>
                  <w14:solidFill>
                    <w14:schemeClr w14:val="tx1"/>
                  </w14:solidFill>
                </w14:textFill>
              </w:rPr>
              <w:t>全面、合理可行、可操作性强的，得</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分；</w:t>
            </w:r>
          </w:p>
          <w:p w14:paraId="39A11D7C">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制度</w:t>
            </w:r>
            <w:r>
              <w:rPr>
                <w:rFonts w:hint="eastAsia" w:ascii="宋体" w:hAnsi="宋体"/>
                <w:color w:val="000000" w:themeColor="text1"/>
                <w:sz w:val="21"/>
                <w:szCs w:val="21"/>
                <w14:textFill>
                  <w14:solidFill>
                    <w14:schemeClr w14:val="tx1"/>
                  </w14:solidFill>
                </w14:textFill>
              </w:rPr>
              <w:t>一般、可操作性一般，得</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分</w:t>
            </w:r>
          </w:p>
          <w:p w14:paraId="57EAC7A3">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制度</w:t>
            </w:r>
            <w:r>
              <w:rPr>
                <w:rFonts w:hint="eastAsia" w:ascii="宋体" w:hAnsi="宋体"/>
                <w:color w:val="000000" w:themeColor="text1"/>
                <w:sz w:val="21"/>
                <w:szCs w:val="21"/>
                <w14:textFill>
                  <w14:solidFill>
                    <w14:schemeClr w14:val="tx1"/>
                  </w14:solidFill>
                </w14:textFill>
              </w:rPr>
              <w:t>差、可操作性差，得1分；</w:t>
            </w:r>
          </w:p>
          <w:p w14:paraId="14A9CB88">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）未提供实施方案的不得分。</w:t>
            </w:r>
          </w:p>
          <w:p w14:paraId="282CEFE5">
            <w:pPr>
              <w:pStyle w:val="8"/>
              <w:rPr>
                <w:rFonts w:hint="eastAsia"/>
                <w:sz w:val="21"/>
                <w:szCs w:val="21"/>
                <w:lang w:val="en-US" w:eastAsia="zh-CN"/>
              </w:rPr>
            </w:pPr>
          </w:p>
        </w:tc>
        <w:tc>
          <w:tcPr>
            <w:tcW w:w="1246" w:type="dxa"/>
            <w:noWrap w:val="0"/>
            <w:vAlign w:val="center"/>
          </w:tcPr>
          <w:p w14:paraId="713FA69F">
            <w:pPr>
              <w:keepNext w:val="0"/>
              <w:keepLines w:val="0"/>
              <w:pageBreakBefore w:val="0"/>
              <w:spacing w:line="440" w:lineRule="exact"/>
              <w:ind w:firstLine="420" w:firstLineChars="200"/>
              <w:jc w:val="both"/>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p>
        </w:tc>
      </w:tr>
      <w:tr w14:paraId="58A8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noWrap w:val="0"/>
            <w:vAlign w:val="top"/>
          </w:tcPr>
          <w:p w14:paraId="03C11815">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p>
        </w:tc>
        <w:tc>
          <w:tcPr>
            <w:tcW w:w="993" w:type="dxa"/>
            <w:noWrap w:val="0"/>
            <w:vAlign w:val="center"/>
          </w:tcPr>
          <w:p w14:paraId="53661596">
            <w:pPr>
              <w:keepNext w:val="0"/>
              <w:keepLines w:val="0"/>
              <w:pageBreakBefore w:val="0"/>
              <w:spacing w:line="440" w:lineRule="exact"/>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采购管理方案</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5分</w:t>
            </w:r>
            <w:r>
              <w:rPr>
                <w:rFonts w:hint="eastAsia" w:ascii="宋体" w:hAnsi="宋体"/>
                <w:color w:val="000000" w:themeColor="text1"/>
                <w:sz w:val="21"/>
                <w:szCs w:val="21"/>
                <w:lang w:eastAsia="zh-CN"/>
                <w14:textFill>
                  <w14:solidFill>
                    <w14:schemeClr w14:val="tx1"/>
                  </w14:solidFill>
                </w14:textFill>
              </w:rPr>
              <w:t>）</w:t>
            </w:r>
          </w:p>
        </w:tc>
        <w:tc>
          <w:tcPr>
            <w:tcW w:w="5328" w:type="dxa"/>
            <w:noWrap w:val="0"/>
            <w:vAlign w:val="top"/>
          </w:tcPr>
          <w:p w14:paraId="3D176F29">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对采购人员健康管理制度、岗位分工制度、内部采购责任到人制度、食品采购监管制度、单位库房管理制度、采购应急制度等方面进行评审。</w:t>
            </w:r>
          </w:p>
          <w:p w14:paraId="48E3B720">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方案</w:t>
            </w:r>
            <w:r>
              <w:rPr>
                <w:rFonts w:hint="eastAsia" w:ascii="宋体" w:hAnsi="宋体"/>
                <w:color w:val="000000" w:themeColor="text1"/>
                <w:sz w:val="21"/>
                <w:szCs w:val="21"/>
                <w14:textFill>
                  <w14:solidFill>
                    <w14:schemeClr w14:val="tx1"/>
                  </w14:solidFill>
                </w14:textFill>
              </w:rPr>
              <w:t>全面、合理可行、可操作性强的，得</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分；</w:t>
            </w:r>
          </w:p>
          <w:p w14:paraId="341B36D6">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方案</w:t>
            </w:r>
            <w:r>
              <w:rPr>
                <w:rFonts w:hint="eastAsia" w:ascii="宋体" w:hAnsi="宋体"/>
                <w:color w:val="000000" w:themeColor="text1"/>
                <w:sz w:val="21"/>
                <w:szCs w:val="21"/>
                <w14:textFill>
                  <w14:solidFill>
                    <w14:schemeClr w14:val="tx1"/>
                  </w14:solidFill>
                </w14:textFill>
              </w:rPr>
              <w:t>一般、可操作性一般，得</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分</w:t>
            </w:r>
          </w:p>
          <w:p w14:paraId="2111CEE7">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方案</w:t>
            </w:r>
            <w:r>
              <w:rPr>
                <w:rFonts w:hint="eastAsia" w:ascii="宋体" w:hAnsi="宋体"/>
                <w:color w:val="000000" w:themeColor="text1"/>
                <w:sz w:val="21"/>
                <w:szCs w:val="21"/>
                <w14:textFill>
                  <w14:solidFill>
                    <w14:schemeClr w14:val="tx1"/>
                  </w14:solidFill>
                </w14:textFill>
              </w:rPr>
              <w:t>差、可操作性差，得1分；</w:t>
            </w:r>
          </w:p>
          <w:p w14:paraId="49036709">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）未提供实施方案的不得分。</w:t>
            </w:r>
          </w:p>
          <w:p w14:paraId="248A12B2">
            <w:pPr>
              <w:pStyle w:val="8"/>
              <w:rPr>
                <w:rFonts w:hint="eastAsia"/>
                <w:sz w:val="21"/>
                <w:szCs w:val="21"/>
              </w:rPr>
            </w:pPr>
          </w:p>
        </w:tc>
        <w:tc>
          <w:tcPr>
            <w:tcW w:w="1246" w:type="dxa"/>
            <w:noWrap w:val="0"/>
            <w:vAlign w:val="center"/>
          </w:tcPr>
          <w:p w14:paraId="2D830D73">
            <w:pPr>
              <w:keepNext w:val="0"/>
              <w:keepLines w:val="0"/>
              <w:pageBreakBefore w:val="0"/>
              <w:spacing w:line="440" w:lineRule="exact"/>
              <w:ind w:firstLine="420" w:firstLineChars="200"/>
              <w:jc w:val="both"/>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p>
        </w:tc>
      </w:tr>
      <w:tr w14:paraId="3CA4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noWrap w:val="0"/>
            <w:vAlign w:val="top"/>
          </w:tcPr>
          <w:p w14:paraId="3D3329DE">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p>
        </w:tc>
        <w:tc>
          <w:tcPr>
            <w:tcW w:w="993" w:type="dxa"/>
            <w:noWrap w:val="0"/>
            <w:vAlign w:val="center"/>
          </w:tcPr>
          <w:p w14:paraId="73CAD20C">
            <w:pPr>
              <w:keepNext w:val="0"/>
              <w:keepLines w:val="0"/>
              <w:pageBreakBefore w:val="0"/>
              <w:spacing w:line="440" w:lineRule="exact"/>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仓储管理方案</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5分</w:t>
            </w:r>
            <w:r>
              <w:rPr>
                <w:rFonts w:hint="eastAsia" w:ascii="宋体" w:hAnsi="宋体"/>
                <w:color w:val="000000" w:themeColor="text1"/>
                <w:sz w:val="21"/>
                <w:szCs w:val="21"/>
                <w:lang w:eastAsia="zh-CN"/>
                <w14:textFill>
                  <w14:solidFill>
                    <w14:schemeClr w14:val="tx1"/>
                  </w14:solidFill>
                </w14:textFill>
              </w:rPr>
              <w:t>）</w:t>
            </w:r>
          </w:p>
        </w:tc>
        <w:tc>
          <w:tcPr>
            <w:tcW w:w="5328" w:type="dxa"/>
            <w:noWrap w:val="0"/>
            <w:vAlign w:val="top"/>
          </w:tcPr>
          <w:p w14:paraId="1C6357C8">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对入库基本管理制度、入库流程制度、出库流程制度、退货管理制度、监督管理制度、安全防护制度等方面进行评审。</w:t>
            </w:r>
          </w:p>
          <w:p w14:paraId="6BE6BFC5">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方案</w:t>
            </w:r>
            <w:r>
              <w:rPr>
                <w:rFonts w:hint="eastAsia" w:ascii="宋体" w:hAnsi="宋体"/>
                <w:color w:val="000000" w:themeColor="text1"/>
                <w:sz w:val="21"/>
                <w:szCs w:val="21"/>
                <w14:textFill>
                  <w14:solidFill>
                    <w14:schemeClr w14:val="tx1"/>
                  </w14:solidFill>
                </w14:textFill>
              </w:rPr>
              <w:t>全面、合理可行、可操作性强的，得</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分；</w:t>
            </w:r>
          </w:p>
          <w:p w14:paraId="2F1AC423">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方案</w:t>
            </w:r>
            <w:r>
              <w:rPr>
                <w:rFonts w:hint="eastAsia" w:ascii="宋体" w:hAnsi="宋体"/>
                <w:color w:val="000000" w:themeColor="text1"/>
                <w:sz w:val="21"/>
                <w:szCs w:val="21"/>
                <w14:textFill>
                  <w14:solidFill>
                    <w14:schemeClr w14:val="tx1"/>
                  </w14:solidFill>
                </w14:textFill>
              </w:rPr>
              <w:t>一般、可操作性一般，得</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分</w:t>
            </w:r>
          </w:p>
          <w:p w14:paraId="5D39762D">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方案</w:t>
            </w:r>
            <w:r>
              <w:rPr>
                <w:rFonts w:hint="eastAsia" w:ascii="宋体" w:hAnsi="宋体"/>
                <w:color w:val="000000" w:themeColor="text1"/>
                <w:sz w:val="21"/>
                <w:szCs w:val="21"/>
                <w14:textFill>
                  <w14:solidFill>
                    <w14:schemeClr w14:val="tx1"/>
                  </w14:solidFill>
                </w14:textFill>
              </w:rPr>
              <w:t>差、可操作性差，得1分；</w:t>
            </w:r>
          </w:p>
          <w:p w14:paraId="7C809374">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）未提供实施方案的不得分。</w:t>
            </w:r>
          </w:p>
          <w:p w14:paraId="0626A406">
            <w:pPr>
              <w:pStyle w:val="8"/>
              <w:rPr>
                <w:rFonts w:hint="eastAsia"/>
                <w:sz w:val="21"/>
                <w:szCs w:val="21"/>
              </w:rPr>
            </w:pPr>
          </w:p>
        </w:tc>
        <w:tc>
          <w:tcPr>
            <w:tcW w:w="1246" w:type="dxa"/>
            <w:noWrap w:val="0"/>
            <w:vAlign w:val="center"/>
          </w:tcPr>
          <w:p w14:paraId="5D657500">
            <w:pPr>
              <w:keepNext w:val="0"/>
              <w:keepLines w:val="0"/>
              <w:pageBreakBefore w:val="0"/>
              <w:spacing w:line="440" w:lineRule="exact"/>
              <w:ind w:firstLine="420" w:firstLineChars="200"/>
              <w:jc w:val="both"/>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p>
        </w:tc>
      </w:tr>
      <w:tr w14:paraId="4330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noWrap w:val="0"/>
            <w:vAlign w:val="top"/>
          </w:tcPr>
          <w:p w14:paraId="769480C6">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p>
        </w:tc>
        <w:tc>
          <w:tcPr>
            <w:tcW w:w="993" w:type="dxa"/>
            <w:noWrap w:val="0"/>
            <w:vAlign w:val="center"/>
          </w:tcPr>
          <w:p w14:paraId="164D1688">
            <w:pPr>
              <w:keepNext w:val="0"/>
              <w:keepLines w:val="0"/>
              <w:pageBreakBefore w:val="0"/>
              <w:spacing w:line="440" w:lineRule="exact"/>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财务及价格、配送流程管理方案</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5分</w:t>
            </w:r>
            <w:r>
              <w:rPr>
                <w:rFonts w:hint="eastAsia" w:ascii="宋体" w:hAnsi="宋体"/>
                <w:color w:val="000000" w:themeColor="text1"/>
                <w:sz w:val="21"/>
                <w:szCs w:val="21"/>
                <w:lang w:eastAsia="zh-CN"/>
                <w14:textFill>
                  <w14:solidFill>
                    <w14:schemeClr w14:val="tx1"/>
                  </w14:solidFill>
                </w14:textFill>
              </w:rPr>
              <w:t>）</w:t>
            </w:r>
          </w:p>
        </w:tc>
        <w:tc>
          <w:tcPr>
            <w:tcW w:w="5328" w:type="dxa"/>
            <w:noWrap w:val="0"/>
            <w:vAlign w:val="top"/>
          </w:tcPr>
          <w:p w14:paraId="58AB913E">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对食品财务计划管理制度、食品财务预算管理制度、食品成本管理制度、食品配送流程制度、食品配送重要节点分析、食品配送应急预案等方面进行评审。</w:t>
            </w:r>
          </w:p>
          <w:p w14:paraId="7CB17C24">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方案</w:t>
            </w:r>
            <w:r>
              <w:rPr>
                <w:rFonts w:hint="eastAsia" w:ascii="宋体" w:hAnsi="宋体"/>
                <w:color w:val="000000" w:themeColor="text1"/>
                <w:sz w:val="21"/>
                <w:szCs w:val="21"/>
                <w14:textFill>
                  <w14:solidFill>
                    <w14:schemeClr w14:val="tx1"/>
                  </w14:solidFill>
                </w14:textFill>
              </w:rPr>
              <w:t>全面、合理可行、可操作性强的，得</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分；</w:t>
            </w:r>
          </w:p>
          <w:p w14:paraId="264C56C2">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方案</w:t>
            </w:r>
            <w:r>
              <w:rPr>
                <w:rFonts w:hint="eastAsia" w:ascii="宋体" w:hAnsi="宋体"/>
                <w:color w:val="000000" w:themeColor="text1"/>
                <w:sz w:val="21"/>
                <w:szCs w:val="21"/>
                <w14:textFill>
                  <w14:solidFill>
                    <w14:schemeClr w14:val="tx1"/>
                  </w14:solidFill>
                </w14:textFill>
              </w:rPr>
              <w:t>一般、可操作性一般，得</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分</w:t>
            </w:r>
          </w:p>
          <w:p w14:paraId="3D2722BC">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方案</w:t>
            </w:r>
            <w:r>
              <w:rPr>
                <w:rFonts w:hint="eastAsia" w:ascii="宋体" w:hAnsi="宋体"/>
                <w:color w:val="000000" w:themeColor="text1"/>
                <w:sz w:val="21"/>
                <w:szCs w:val="21"/>
                <w14:textFill>
                  <w14:solidFill>
                    <w14:schemeClr w14:val="tx1"/>
                  </w14:solidFill>
                </w14:textFill>
              </w:rPr>
              <w:t>差、可操作性差，得1分；</w:t>
            </w:r>
          </w:p>
          <w:p w14:paraId="4E00F964">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）未提供实施方案的不得分。</w:t>
            </w:r>
          </w:p>
          <w:p w14:paraId="3A226E77">
            <w:pPr>
              <w:pStyle w:val="8"/>
              <w:rPr>
                <w:rFonts w:hint="eastAsia"/>
                <w:sz w:val="21"/>
                <w:szCs w:val="21"/>
              </w:rPr>
            </w:pPr>
          </w:p>
        </w:tc>
        <w:tc>
          <w:tcPr>
            <w:tcW w:w="1246" w:type="dxa"/>
            <w:noWrap w:val="0"/>
            <w:vAlign w:val="center"/>
          </w:tcPr>
          <w:p w14:paraId="2E79913A">
            <w:pPr>
              <w:keepNext w:val="0"/>
              <w:keepLines w:val="0"/>
              <w:pageBreakBefore w:val="0"/>
              <w:spacing w:line="440" w:lineRule="exact"/>
              <w:ind w:firstLine="420" w:firstLineChars="200"/>
              <w:jc w:val="both"/>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p>
        </w:tc>
      </w:tr>
      <w:tr w14:paraId="7882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noWrap w:val="0"/>
            <w:vAlign w:val="top"/>
          </w:tcPr>
          <w:p w14:paraId="3E83320C">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p>
        </w:tc>
        <w:tc>
          <w:tcPr>
            <w:tcW w:w="993" w:type="dxa"/>
            <w:noWrap w:val="0"/>
            <w:vAlign w:val="center"/>
          </w:tcPr>
          <w:p w14:paraId="01DA8820">
            <w:pPr>
              <w:keepNext w:val="0"/>
              <w:keepLines w:val="0"/>
              <w:pageBreakBefore w:val="0"/>
              <w:spacing w:line="440" w:lineRule="exact"/>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突发事件应急预案</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5分</w:t>
            </w:r>
            <w:r>
              <w:rPr>
                <w:rFonts w:hint="eastAsia" w:ascii="宋体" w:hAnsi="宋体"/>
                <w:color w:val="000000" w:themeColor="text1"/>
                <w:sz w:val="21"/>
                <w:szCs w:val="21"/>
                <w:lang w:eastAsia="zh-CN"/>
                <w14:textFill>
                  <w14:solidFill>
                    <w14:schemeClr w14:val="tx1"/>
                  </w14:solidFill>
                </w14:textFill>
              </w:rPr>
              <w:t>）</w:t>
            </w:r>
          </w:p>
        </w:tc>
        <w:tc>
          <w:tcPr>
            <w:tcW w:w="5328" w:type="dxa"/>
            <w:noWrap w:val="0"/>
            <w:vAlign w:val="top"/>
          </w:tcPr>
          <w:p w14:paraId="538155DE">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对突发事件应急预防措施、突发事件应急处理措施、突发事件应急处理具体对策、突发事件应急处理责任制度、后期处理制度、后期分析制度等方面进行评审。</w:t>
            </w:r>
          </w:p>
          <w:p w14:paraId="4C8B67CE">
            <w:pPr>
              <w:keepNext w:val="0"/>
              <w:keepLines w:val="0"/>
              <w:pageBreakBefore w:val="0"/>
              <w:spacing w:line="440" w:lineRule="exact"/>
              <w:ind w:firstLine="420" w:firstLineChars="20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（1）应急事件应对措施可行性强的得</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eastAsia="宋体"/>
                <w:color w:val="000000" w:themeColor="text1"/>
                <w:sz w:val="21"/>
                <w:szCs w:val="21"/>
                <w:lang w:val="zh-CN"/>
                <w14:textFill>
                  <w14:solidFill>
                    <w14:schemeClr w14:val="tx1"/>
                  </w14:solidFill>
                </w14:textFill>
              </w:rPr>
              <w:t>分；</w:t>
            </w:r>
          </w:p>
          <w:p w14:paraId="48B6DA47">
            <w:pPr>
              <w:keepNext w:val="0"/>
              <w:keepLines w:val="0"/>
              <w:pageBreakBefore w:val="0"/>
              <w:spacing w:line="440" w:lineRule="exact"/>
              <w:ind w:firstLine="420" w:firstLineChars="20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2</w:t>
            </w:r>
            <w:r>
              <w:rPr>
                <w:rFonts w:hint="eastAsia" w:ascii="宋体" w:hAnsi="宋体" w:eastAsia="宋体"/>
                <w:color w:val="000000" w:themeColor="text1"/>
                <w:sz w:val="21"/>
                <w:szCs w:val="21"/>
                <w:lang w:val="zh-CN"/>
                <w14:textFill>
                  <w14:solidFill>
                    <w14:schemeClr w14:val="tx1"/>
                  </w14:solidFill>
                </w14:textFill>
              </w:rPr>
              <w:t>）应急事件应对措施可行性一般的得</w:t>
            </w:r>
            <w:r>
              <w:rPr>
                <w:rFonts w:hint="eastAsia" w:ascii="宋体" w:hAnsi="宋体" w:eastAsia="宋体"/>
                <w:color w:val="000000" w:themeColor="text1"/>
                <w:sz w:val="21"/>
                <w:szCs w:val="21"/>
                <w:lang w:val="en-US" w:eastAsia="zh-CN"/>
                <w14:textFill>
                  <w14:solidFill>
                    <w14:schemeClr w14:val="tx1"/>
                  </w14:solidFill>
                </w14:textFill>
              </w:rPr>
              <w:t>3</w:t>
            </w:r>
            <w:r>
              <w:rPr>
                <w:rFonts w:hint="eastAsia" w:ascii="宋体" w:hAnsi="宋体" w:eastAsia="宋体"/>
                <w:color w:val="000000" w:themeColor="text1"/>
                <w:sz w:val="21"/>
                <w:szCs w:val="21"/>
                <w:lang w:val="zh-CN"/>
                <w14:textFill>
                  <w14:solidFill>
                    <w14:schemeClr w14:val="tx1"/>
                  </w14:solidFill>
                </w14:textFill>
              </w:rPr>
              <w:t>分；</w:t>
            </w:r>
          </w:p>
          <w:p w14:paraId="7EE78A36">
            <w:pPr>
              <w:keepNext w:val="0"/>
              <w:keepLines w:val="0"/>
              <w:pageBreakBefore w:val="0"/>
              <w:spacing w:line="440" w:lineRule="exact"/>
              <w:ind w:firstLine="420" w:firstLineChars="20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3</w:t>
            </w:r>
            <w:r>
              <w:rPr>
                <w:rFonts w:hint="eastAsia" w:ascii="宋体" w:hAnsi="宋体" w:eastAsia="宋体"/>
                <w:color w:val="000000" w:themeColor="text1"/>
                <w:sz w:val="21"/>
                <w:szCs w:val="21"/>
                <w:lang w:val="zh-CN"/>
                <w14:textFill>
                  <w14:solidFill>
                    <w14:schemeClr w14:val="tx1"/>
                  </w14:solidFill>
                </w14:textFill>
              </w:rPr>
              <w:t>）应急事件应对措施可行性差的得1分；</w:t>
            </w:r>
          </w:p>
          <w:p w14:paraId="29F2C110">
            <w:pPr>
              <w:keepNext w:val="0"/>
              <w:keepLines w:val="0"/>
              <w:pageBreakBefore w:val="0"/>
              <w:spacing w:line="440" w:lineRule="exact"/>
              <w:ind w:firstLine="420" w:firstLineChars="20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4</w:t>
            </w:r>
            <w:r>
              <w:rPr>
                <w:rFonts w:hint="eastAsia" w:ascii="宋体" w:hAnsi="宋体" w:eastAsia="宋体"/>
                <w:color w:val="000000" w:themeColor="text1"/>
                <w:sz w:val="21"/>
                <w:szCs w:val="21"/>
                <w:lang w:val="zh-CN"/>
                <w14:textFill>
                  <w14:solidFill>
                    <w14:schemeClr w14:val="tx1"/>
                  </w14:solidFill>
                </w14:textFill>
              </w:rPr>
              <w:t>）未编制应急事件应对措施的不得分。</w:t>
            </w:r>
          </w:p>
          <w:p w14:paraId="7E04DCCD">
            <w:pPr>
              <w:pStyle w:val="8"/>
              <w:rPr>
                <w:rFonts w:hint="eastAsia"/>
                <w:sz w:val="21"/>
                <w:szCs w:val="21"/>
              </w:rPr>
            </w:pPr>
          </w:p>
        </w:tc>
        <w:tc>
          <w:tcPr>
            <w:tcW w:w="1246" w:type="dxa"/>
            <w:noWrap w:val="0"/>
            <w:vAlign w:val="center"/>
          </w:tcPr>
          <w:p w14:paraId="2A72FEC7">
            <w:pPr>
              <w:keepNext w:val="0"/>
              <w:keepLines w:val="0"/>
              <w:pageBreakBefore w:val="0"/>
              <w:spacing w:line="440" w:lineRule="exact"/>
              <w:ind w:firstLine="420" w:firstLineChars="200"/>
              <w:jc w:val="both"/>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p>
        </w:tc>
      </w:tr>
      <w:tr w14:paraId="6D68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noWrap w:val="0"/>
            <w:vAlign w:val="top"/>
          </w:tcPr>
          <w:p w14:paraId="5DD9563D">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p>
        </w:tc>
        <w:tc>
          <w:tcPr>
            <w:tcW w:w="993" w:type="dxa"/>
            <w:noWrap w:val="0"/>
            <w:vAlign w:val="center"/>
          </w:tcPr>
          <w:p w14:paraId="3D2DFBB1">
            <w:pPr>
              <w:keepNext w:val="0"/>
              <w:keepLines w:val="0"/>
              <w:pageBreakBefore w:val="0"/>
              <w:spacing w:line="440" w:lineRule="exact"/>
              <w:jc w:val="both"/>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配套设备</w:t>
            </w:r>
            <w:r>
              <w:rPr>
                <w:rFonts w:hint="eastAsia" w:ascii="宋体" w:hAnsi="宋体"/>
                <w:color w:val="000000" w:themeColor="text1"/>
                <w:sz w:val="21"/>
                <w:szCs w:val="21"/>
                <w:lang w:val="en-US" w:eastAsia="zh-CN"/>
                <w14:textFill>
                  <w14:solidFill>
                    <w14:schemeClr w14:val="tx1"/>
                  </w14:solidFill>
                </w14:textFill>
              </w:rPr>
              <w:t>方案</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11分</w:t>
            </w:r>
            <w:r>
              <w:rPr>
                <w:rFonts w:hint="eastAsia" w:ascii="宋体" w:hAnsi="宋体"/>
                <w:color w:val="000000" w:themeColor="text1"/>
                <w:sz w:val="21"/>
                <w:szCs w:val="21"/>
                <w:lang w:eastAsia="zh-CN"/>
                <w14:textFill>
                  <w14:solidFill>
                    <w14:schemeClr w14:val="tx1"/>
                  </w14:solidFill>
                </w14:textFill>
              </w:rPr>
              <w:t>）</w:t>
            </w:r>
          </w:p>
        </w:tc>
        <w:tc>
          <w:tcPr>
            <w:tcW w:w="5328" w:type="dxa"/>
            <w:noWrap w:val="0"/>
            <w:vAlign w:val="top"/>
          </w:tcPr>
          <w:p w14:paraId="6E120F8B">
            <w:pPr>
              <w:keepNext w:val="0"/>
              <w:keepLines w:val="0"/>
              <w:pageBreakBefore w:val="0"/>
              <w:spacing w:line="440" w:lineRule="exact"/>
              <w:ind w:firstLine="420" w:firstLineChars="200"/>
              <w:jc w:val="both"/>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1、投标人具有冷库得</w:t>
            </w: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分。(提供设备采购合同或发票或租赁协议复印件并加盖投标人公章，否则不得分。)</w:t>
            </w:r>
          </w:p>
          <w:p w14:paraId="4F7AA287">
            <w:pPr>
              <w:keepNext w:val="0"/>
              <w:keepLines w:val="0"/>
              <w:pageBreakBefore w:val="0"/>
              <w:spacing w:line="440" w:lineRule="exact"/>
              <w:ind w:firstLine="420" w:firstLineChars="200"/>
              <w:jc w:val="both"/>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、投标人有专用食材配送车队和车辆，得3分。上述车辆中属于冷链专用运输车辆，加3分，满分6分。(提供能体现车牌号码的实际应用场景图片和车辆行驶证复印件并加盖投标人公章，否则不得分。)</w:t>
            </w:r>
          </w:p>
          <w:p w14:paraId="7206EA1C">
            <w:pPr>
              <w:keepNext w:val="0"/>
              <w:keepLines w:val="0"/>
              <w:pageBreakBefore w:val="0"/>
              <w:spacing w:line="440" w:lineRule="exact"/>
              <w:ind w:firstLine="420" w:firstLineChars="200"/>
              <w:jc w:val="both"/>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、投标人有清洗、消毒、切配设备，</w:t>
            </w:r>
            <w:r>
              <w:rPr>
                <w:rFonts w:hint="eastAsia" w:ascii="宋体" w:hAnsi="宋体"/>
                <w:color w:val="000000" w:themeColor="text1"/>
                <w:sz w:val="21"/>
                <w:szCs w:val="21"/>
                <w:highlight w:val="none"/>
                <w:lang w:val="en-US" w:eastAsia="zh-CN"/>
                <w14:textFill>
                  <w14:solidFill>
                    <w14:schemeClr w14:val="tx1"/>
                  </w14:solidFill>
                </w14:textFill>
              </w:rPr>
              <w:t>有一个得1分，满分3</w:t>
            </w:r>
            <w:r>
              <w:rPr>
                <w:rFonts w:hint="eastAsia" w:ascii="宋体" w:hAnsi="宋体"/>
                <w:color w:val="000000" w:themeColor="text1"/>
                <w:sz w:val="21"/>
                <w:szCs w:val="21"/>
                <w:highlight w:val="none"/>
                <w14:textFill>
                  <w14:solidFill>
                    <w14:schemeClr w14:val="tx1"/>
                  </w14:solidFill>
                </w14:textFill>
              </w:rPr>
              <w:t>分。(提供实际应用场景图片和设备采购合同（或发票或租赁协议）复印件并加盖投标人公章，否则不得分。)</w:t>
            </w:r>
          </w:p>
          <w:p w14:paraId="6C28C2E2">
            <w:pPr>
              <w:pStyle w:val="8"/>
              <w:rPr>
                <w:rFonts w:hint="eastAsia"/>
                <w:sz w:val="21"/>
                <w:szCs w:val="21"/>
                <w:highlight w:val="none"/>
              </w:rPr>
            </w:pPr>
          </w:p>
        </w:tc>
        <w:tc>
          <w:tcPr>
            <w:tcW w:w="1246" w:type="dxa"/>
            <w:noWrap w:val="0"/>
            <w:vAlign w:val="center"/>
          </w:tcPr>
          <w:p w14:paraId="3A53D8D6">
            <w:pPr>
              <w:keepNext w:val="0"/>
              <w:keepLines w:val="0"/>
              <w:pageBreakBefore w:val="0"/>
              <w:spacing w:line="440" w:lineRule="exact"/>
              <w:ind w:firstLine="420" w:firstLineChars="200"/>
              <w:jc w:val="both"/>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11</w:t>
            </w:r>
          </w:p>
        </w:tc>
      </w:tr>
      <w:tr w14:paraId="1C5D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noWrap w:val="0"/>
            <w:vAlign w:val="center"/>
          </w:tcPr>
          <w:p w14:paraId="5495DF97">
            <w:pPr>
              <w:keepNext w:val="0"/>
              <w:keepLines w:val="0"/>
              <w:pageBreakBefore w:val="0"/>
              <w:spacing w:line="440" w:lineRule="exact"/>
              <w:jc w:val="both"/>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项目团队</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8分</w:t>
            </w:r>
            <w:r>
              <w:rPr>
                <w:rFonts w:hint="eastAsia" w:ascii="宋体" w:hAnsi="宋体"/>
                <w:color w:val="000000" w:themeColor="text1"/>
                <w:sz w:val="21"/>
                <w:szCs w:val="21"/>
                <w:lang w:eastAsia="zh-CN"/>
                <w14:textFill>
                  <w14:solidFill>
                    <w14:schemeClr w14:val="tx1"/>
                  </w14:solidFill>
                </w14:textFill>
              </w:rPr>
              <w:t>）</w:t>
            </w:r>
          </w:p>
        </w:tc>
        <w:tc>
          <w:tcPr>
            <w:tcW w:w="6321" w:type="dxa"/>
            <w:gridSpan w:val="2"/>
            <w:noWrap w:val="0"/>
            <w:vAlign w:val="top"/>
          </w:tcPr>
          <w:p w14:paraId="6C8D4A81">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项目团队人员具有健康证的，有一人得</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分，满分</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分。（提供相关证书复印件并加盖投标人公章，否则不得分。)</w:t>
            </w:r>
          </w:p>
          <w:p w14:paraId="136DA444">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注：以上人员需提供投标人为其缴纳的</w:t>
            </w:r>
            <w:r>
              <w:rPr>
                <w:rFonts w:hint="eastAsia" w:ascii="宋体" w:hAnsi="宋体"/>
                <w:color w:val="000000" w:themeColor="text1"/>
                <w:sz w:val="21"/>
                <w:szCs w:val="21"/>
                <w:lang w:val="en-US" w:eastAsia="zh-CN"/>
                <w14:textFill>
                  <w14:solidFill>
                    <w14:schemeClr w14:val="tx1"/>
                  </w14:solidFill>
                </w14:textFill>
              </w:rPr>
              <w:t>近六个月</w:t>
            </w:r>
            <w:r>
              <w:rPr>
                <w:rFonts w:hint="eastAsia" w:ascii="宋体" w:hAnsi="宋体"/>
                <w:color w:val="000000" w:themeColor="text1"/>
                <w:sz w:val="21"/>
                <w:szCs w:val="21"/>
                <w14:textFill>
                  <w14:solidFill>
                    <w14:schemeClr w14:val="tx1"/>
                  </w14:solidFill>
                </w14:textFill>
              </w:rPr>
              <w:t>任意一个月社会养老保险的有效凭证的复印件并加盖投标人公章，否则不得分。</w:t>
            </w:r>
          </w:p>
          <w:p w14:paraId="05201CC0">
            <w:pPr>
              <w:pStyle w:val="8"/>
              <w:rPr>
                <w:rFonts w:hint="eastAsia"/>
                <w:sz w:val="21"/>
                <w:szCs w:val="21"/>
                <w:lang w:val="en-US" w:eastAsia="zh-CN"/>
              </w:rPr>
            </w:pPr>
          </w:p>
        </w:tc>
        <w:tc>
          <w:tcPr>
            <w:tcW w:w="1246" w:type="dxa"/>
            <w:noWrap w:val="0"/>
            <w:vAlign w:val="center"/>
          </w:tcPr>
          <w:p w14:paraId="5AFBD6E2">
            <w:pPr>
              <w:keepNext w:val="0"/>
              <w:keepLines w:val="0"/>
              <w:pageBreakBefore w:val="0"/>
              <w:spacing w:line="440" w:lineRule="exact"/>
              <w:ind w:firstLine="420" w:firstLineChars="200"/>
              <w:jc w:val="both"/>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8</w:t>
            </w:r>
          </w:p>
        </w:tc>
      </w:tr>
      <w:tr w14:paraId="65DE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noWrap w:val="0"/>
            <w:vAlign w:val="center"/>
          </w:tcPr>
          <w:p w14:paraId="141EF642">
            <w:pPr>
              <w:keepNext w:val="0"/>
              <w:keepLines w:val="0"/>
              <w:pageBreakBefore w:val="0"/>
              <w:spacing w:line="440" w:lineRule="exact"/>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业绩</w:t>
            </w:r>
          </w:p>
          <w:p w14:paraId="6B186B18">
            <w:pPr>
              <w:keepNext w:val="0"/>
              <w:keepLines w:val="0"/>
              <w:pageBreakBefore w:val="0"/>
              <w:spacing w:line="440" w:lineRule="exact"/>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6分</w:t>
            </w:r>
            <w:r>
              <w:rPr>
                <w:rFonts w:hint="eastAsia" w:ascii="宋体" w:hAnsi="宋体"/>
                <w:color w:val="000000" w:themeColor="text1"/>
                <w:sz w:val="21"/>
                <w:szCs w:val="21"/>
                <w:lang w:eastAsia="zh-CN"/>
                <w14:textFill>
                  <w14:solidFill>
                    <w14:schemeClr w14:val="tx1"/>
                  </w14:solidFill>
                </w14:textFill>
              </w:rPr>
              <w:t>）</w:t>
            </w:r>
          </w:p>
        </w:tc>
        <w:tc>
          <w:tcPr>
            <w:tcW w:w="6321" w:type="dxa"/>
            <w:gridSpan w:val="2"/>
            <w:noWrap w:val="0"/>
            <w:vAlign w:val="top"/>
          </w:tcPr>
          <w:p w14:paraId="70615449">
            <w:pPr>
              <w:keepNext w:val="0"/>
              <w:keepLines w:val="0"/>
              <w:pageBreakBefore w:val="0"/>
              <w:spacing w:line="440" w:lineRule="exact"/>
              <w:ind w:firstLine="420" w:firstLineChars="2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投标人自202</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月1日（以合同签订时间为准）以来，承担过类似项目业绩的，有一个得</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分，满分</w:t>
            </w:r>
            <w:r>
              <w:rPr>
                <w:rFonts w:hint="eastAsia" w:ascii="宋体" w:hAnsi="宋体"/>
                <w:color w:val="000000" w:themeColor="text1"/>
                <w:sz w:val="21"/>
                <w:szCs w:val="21"/>
                <w:lang w:val="en-US" w:eastAsia="zh-CN"/>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分。（提供相关</w:t>
            </w:r>
            <w:r>
              <w:rPr>
                <w:rFonts w:hint="eastAsia" w:ascii="宋体" w:hAnsi="宋体"/>
                <w:color w:val="000000" w:themeColor="text1"/>
                <w:sz w:val="21"/>
                <w:szCs w:val="21"/>
                <w:lang w:val="en-US" w:eastAsia="zh-CN"/>
                <w14:textFill>
                  <w14:solidFill>
                    <w14:schemeClr w14:val="tx1"/>
                  </w14:solidFill>
                </w14:textFill>
              </w:rPr>
              <w:t>合同</w:t>
            </w:r>
            <w:r>
              <w:rPr>
                <w:rFonts w:hint="eastAsia" w:ascii="宋体" w:hAnsi="宋体"/>
                <w:color w:val="000000" w:themeColor="text1"/>
                <w:sz w:val="21"/>
                <w:szCs w:val="21"/>
                <w14:textFill>
                  <w14:solidFill>
                    <w14:schemeClr w14:val="tx1"/>
                  </w14:solidFill>
                </w14:textFill>
              </w:rPr>
              <w:t>复印件并加盖投标人公章，否则不得分。)</w:t>
            </w:r>
          </w:p>
          <w:p w14:paraId="43C8AB7F">
            <w:pPr>
              <w:pStyle w:val="8"/>
              <w:rPr>
                <w:rFonts w:hint="eastAsia"/>
                <w:sz w:val="21"/>
                <w:szCs w:val="21"/>
              </w:rPr>
            </w:pPr>
          </w:p>
        </w:tc>
        <w:tc>
          <w:tcPr>
            <w:tcW w:w="1246" w:type="dxa"/>
            <w:noWrap w:val="0"/>
            <w:vAlign w:val="center"/>
          </w:tcPr>
          <w:p w14:paraId="1A027CD5">
            <w:pPr>
              <w:keepNext w:val="0"/>
              <w:keepLines w:val="0"/>
              <w:pageBreakBefore w:val="0"/>
              <w:spacing w:line="440" w:lineRule="exact"/>
              <w:ind w:firstLine="420" w:firstLineChars="200"/>
              <w:jc w:val="both"/>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6</w:t>
            </w:r>
          </w:p>
        </w:tc>
      </w:tr>
    </w:tbl>
    <w:p w14:paraId="7A1AA80A"/>
    <w:p w14:paraId="312A31D6">
      <w:pPr>
        <w:pStyle w:val="8"/>
      </w:pPr>
    </w:p>
    <w:p w14:paraId="5BD4B83D"/>
    <w:p w14:paraId="28A0B908">
      <w:pPr>
        <w:bidi w:val="0"/>
        <w:rPr>
          <w:rFonts w:hint="default"/>
          <w:lang w:val="en-US" w:eastAsia="zh-CN"/>
        </w:rPr>
      </w:pPr>
    </w:p>
    <w:p w14:paraId="0D579BFD">
      <w:pPr>
        <w:tabs>
          <w:tab w:val="left" w:pos="778"/>
        </w:tabs>
        <w:bidi w:val="0"/>
        <w:jc w:val="left"/>
        <w:rPr>
          <w:rFonts w:hint="default"/>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7F97">
    <w:pPr>
      <w:pStyle w:val="10"/>
      <w:tabs>
        <w:tab w:val="center" w:pos="4213"/>
        <w:tab w:val="left" w:pos="4792"/>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BECCB1">
                          <w:pPr>
                            <w:pStyle w:val="10"/>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EBECCB1">
                    <w:pPr>
                      <w:pStyle w:val="10"/>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rPr>
      <w:tab/>
    </w:r>
    <w:r>
      <w:rPr>
        <w:rFonts w:hint="eastAsia"/>
      </w:rPr>
      <w:tab/>
    </w:r>
  </w:p>
  <w:p w14:paraId="09A8A74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2DF8">
    <w:pPr>
      <w:spacing w:line="220" w:lineRule="auto"/>
      <w:ind w:left="4826" w:firstLine="5072"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362C4">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99362C4">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B99C7">
    <w:pPr>
      <w:pStyle w:val="11"/>
      <w:pBdr>
        <w:bottom w:val="single" w:color="auto" w:sz="4" w:space="1"/>
      </w:pBdr>
      <w:jc w:val="both"/>
    </w:pPr>
    <w:r>
      <w:rPr>
        <w:rFonts w:hint="eastAsia"/>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A3DF0"/>
    <w:multiLevelType w:val="singleLevel"/>
    <w:tmpl w:val="E24A3DF0"/>
    <w:lvl w:ilvl="0" w:tentative="0">
      <w:start w:val="4"/>
      <w:numFmt w:val="chineseCounting"/>
      <w:suff w:val="nothing"/>
      <w:lvlText w:val="%1、"/>
      <w:lvlJc w:val="left"/>
      <w:rPr>
        <w:rFonts w:hint="eastAsia"/>
      </w:rPr>
    </w:lvl>
  </w:abstractNum>
  <w:abstractNum w:abstractNumId="1">
    <w:nsid w:val="17015AFA"/>
    <w:multiLevelType w:val="singleLevel"/>
    <w:tmpl w:val="17015AFA"/>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D171A"/>
    <w:rsid w:val="0F605E0B"/>
    <w:rsid w:val="100A1780"/>
    <w:rsid w:val="2FF44723"/>
    <w:rsid w:val="33ED4D5E"/>
    <w:rsid w:val="37A42A9F"/>
    <w:rsid w:val="3965761C"/>
    <w:rsid w:val="407C11B0"/>
    <w:rsid w:val="429B0B90"/>
    <w:rsid w:val="4DBE7963"/>
    <w:rsid w:val="50C335DB"/>
    <w:rsid w:val="5FC41CA1"/>
    <w:rsid w:val="62D264B9"/>
    <w:rsid w:val="67963A3C"/>
    <w:rsid w:val="6942558D"/>
    <w:rsid w:val="6E2D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
    <w:pPr>
      <w:keepNext/>
      <w:keepLines/>
      <w:widowControl w:val="0"/>
      <w:spacing w:line="360" w:lineRule="auto"/>
      <w:jc w:val="both"/>
      <w:outlineLvl w:val="0"/>
    </w:pPr>
    <w:rPr>
      <w:rFonts w:ascii="Times New Roman" w:hAnsi="Times New Roman" w:eastAsia="宋体" w:cs="Times New Roman"/>
      <w:b/>
      <w:bCs/>
      <w:kern w:val="44"/>
      <w:sz w:val="36"/>
      <w:szCs w:val="44"/>
      <w:lang w:val="en-US" w:eastAsia="zh-CN" w:bidi="ar-SA"/>
    </w:rPr>
  </w:style>
  <w:style w:type="paragraph" w:styleId="4">
    <w:name w:val="heading 2"/>
    <w:basedOn w:val="1"/>
    <w:next w:val="1"/>
    <w:unhideWhenUsed/>
    <w:qFormat/>
    <w:uiPriority w:val="0"/>
    <w:pPr>
      <w:spacing w:line="360" w:lineRule="auto"/>
      <w:outlineLvl w:val="1"/>
    </w:pPr>
    <w:rPr>
      <w:rFonts w:ascii="Calibri" w:hAnsi="Calibri"/>
      <w:b/>
      <w:color w:val="000000"/>
      <w:kern w:val="44"/>
      <w:sz w:val="28"/>
      <w:szCs w:val="32"/>
    </w:rPr>
  </w:style>
  <w:style w:type="paragraph" w:styleId="2">
    <w:name w:val="heading 3"/>
    <w:basedOn w:val="1"/>
    <w:next w:val="1"/>
    <w:qFormat/>
    <w:uiPriority w:val="0"/>
    <w:pPr>
      <w:outlineLvl w:val="2"/>
    </w:pPr>
    <w:rPr>
      <w:rFonts w:ascii="宋体" w:hAnsi="宋体" w:eastAsia="宋体"/>
      <w:highlight w:val="non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unhideWhenUsed/>
    <w:qFormat/>
    <w:uiPriority w:val="99"/>
    <w:pPr>
      <w:spacing w:line="400" w:lineRule="exact"/>
      <w:ind w:firstLine="540" w:firstLineChars="225"/>
    </w:pPr>
    <w:rPr>
      <w:kern w:val="0"/>
      <w:sz w:val="24"/>
      <w:szCs w:val="20"/>
    </w:rPr>
  </w:style>
  <w:style w:type="paragraph" w:styleId="7">
    <w:name w:val="List Bullet 2"/>
    <w:basedOn w:val="1"/>
    <w:qFormat/>
    <w:uiPriority w:val="0"/>
    <w:pPr>
      <w:numPr>
        <w:ilvl w:val="0"/>
        <w:numId w:val="1"/>
      </w:numPr>
    </w:pPr>
  </w:style>
  <w:style w:type="paragraph" w:styleId="8">
    <w:name w:val="index 4"/>
    <w:basedOn w:val="1"/>
    <w:next w:val="1"/>
    <w:semiHidden/>
    <w:qFormat/>
    <w:uiPriority w:val="99"/>
    <w:pPr>
      <w:ind w:left="1260"/>
    </w:p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Body Text First Indent"/>
    <w:basedOn w:val="5"/>
    <w:unhideWhenUsed/>
    <w:qFormat/>
    <w:uiPriority w:val="0"/>
    <w:pPr>
      <w:adjustRightInd w:val="0"/>
      <w:ind w:firstLine="420" w:firstLineChars="100"/>
    </w:pPr>
    <w:rPr>
      <w:rFonts w:ascii="Times New Roman" w:hAnsi="Times New Roman"/>
      <w:szCs w:val="24"/>
    </w:rPr>
  </w:style>
  <w:style w:type="paragraph" w:styleId="13">
    <w:name w:val="Body Text First Indent 2"/>
    <w:basedOn w:val="6"/>
    <w:unhideWhenUsed/>
    <w:qFormat/>
    <w:uiPriority w:val="99"/>
    <w:pPr>
      <w:ind w:firstLine="420" w:firstLine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99"/>
    <w:rPr>
      <w:rFonts w:cs="Times New Roman"/>
      <w:b/>
    </w:rPr>
  </w:style>
  <w:style w:type="paragraph" w:customStyle="1" w:styleId="18">
    <w:name w:val="Table Text"/>
    <w:basedOn w:val="1"/>
    <w:semiHidden/>
    <w:qFormat/>
    <w:uiPriority w:val="0"/>
    <w:rPr>
      <w:rFonts w:ascii="宋体" w:hAnsi="宋体" w:eastAsia="宋体" w:cs="宋体"/>
      <w:sz w:val="21"/>
      <w:szCs w:val="21"/>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普通正文"/>
    <w:basedOn w:val="21"/>
    <w:qFormat/>
    <w:uiPriority w:val="0"/>
    <w:pPr>
      <w:widowControl w:val="0"/>
      <w:adjustRightInd w:val="0"/>
      <w:spacing w:before="120" w:after="120" w:line="360" w:lineRule="auto"/>
      <w:ind w:firstLine="480"/>
      <w:jc w:val="left"/>
      <w:textAlignment w:val="baseline"/>
    </w:pPr>
    <w:rPr>
      <w:rFonts w:ascii="Arial" w:hAnsi="Arial" w:eastAsia="宋体" w:cs="Times New Roman"/>
      <w:kern w:val="0"/>
      <w:sz w:val="24"/>
      <w:szCs w:val="24"/>
      <w:lang w:val="en-US" w:eastAsia="zh-CN" w:bidi="ar-SA"/>
    </w:rPr>
  </w:style>
  <w:style w:type="paragraph" w:customStyle="1" w:styleId="21">
    <w:name w:val="正文1"/>
    <w:basedOn w:val="22"/>
    <w:qFormat/>
    <w:uiPriority w:val="0"/>
    <w:rPr>
      <w:rFonts w:eastAsia="Times New Roman"/>
      <w:sz w:val="24"/>
      <w:szCs w:val="24"/>
    </w:rPr>
  </w:style>
  <w:style w:type="paragraph" w:customStyle="1" w:styleId="22">
    <w:name w:val="正文11"/>
    <w:qFormat/>
    <w:uiPriority w:val="0"/>
    <w:rPr>
      <w:rFonts w:ascii="Times New Roman" w:hAnsi="Times New Roman" w:eastAsia="宋体" w:cs="Times New Roman"/>
      <w:lang w:val="en-US" w:eastAsia="zh-CN" w:bidi="ar-SA"/>
    </w:rPr>
  </w:style>
  <w:style w:type="paragraph" w:customStyle="1" w:styleId="23">
    <w:name w:val="目录 11"/>
    <w:basedOn w:val="22"/>
    <w:next w:val="21"/>
    <w:qFormat/>
    <w:uiPriority w:val="0"/>
    <w:pPr>
      <w:spacing w:after="100" w:line="259" w:lineRule="auto"/>
    </w:pPr>
    <w:rPr>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1125</Words>
  <Characters>1151</Characters>
  <Lines>0</Lines>
  <Paragraphs>0</Paragraphs>
  <TotalTime>4</TotalTime>
  <ScaleCrop>false</ScaleCrop>
  <LinksUpToDate>false</LinksUpToDate>
  <CharactersWithSpaces>1152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2025-06-25T06:44:00Z</dcterms:created>
  <dc:creator>Administrator</dc:creator>
  <cp:lastModifiedBy>15252771930</cp:lastModifiedBy>
  <dcterms:modified xsi:type="dcterms:W3CDTF">2026-05-18T09:42:52Z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eyJoZGlkIjoiZTE0ODU1ZGZmM2M4NzBmZDRkZWE5NjNjZGZhMThmMTIiLCJ1c2VySWQiOiIyNzQxNTE3MTMifQ==</vt:lpwstr>
  </property>
  <property fmtid="{D5CDD505-2E9C-101B-9397-08002B2CF9AE}" pid="4" name="ICV">
    <vt:lpwstr>CFFD3D49D80848F389F02072B9F14BFA_12</vt:lpwstr>
  </property>
</Properties>
</file>